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8669" w14:textId="1AD4810C" w:rsidR="00A24ED6" w:rsidRDefault="00AC38A0" w:rsidP="00A24ED6">
      <w:pPr>
        <w:spacing w:after="60" w:line="360" w:lineRule="auto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>De acordo com o estipulado no nº 1 do artigo 16º, no Regulamento do Instituto Universitário Egas Moniz (IUEM), dos Concursos Especiais de Acesso e Ingresso no Ensino Superior, e de acordo com o estipulado no anexo 1 desse regulamento, a estrutura e referenciais da prova de avaliação de capacidade, dos candidatos, aos Cursos de 1º ciclo de estudos serão conforme o seguinte:</w:t>
      </w:r>
    </w:p>
    <w:p w14:paraId="461E7DFF" w14:textId="77777777" w:rsidR="00A24ED6" w:rsidRDefault="00A24ED6" w:rsidP="00A24ED6">
      <w:pPr>
        <w:spacing w:after="60" w:line="360" w:lineRule="auto"/>
        <w:rPr>
          <w:rFonts w:ascii="Trebuchet MS" w:hAnsi="Trebuchet MS"/>
          <w:color w:val="333333"/>
          <w:sz w:val="22"/>
          <w:szCs w:val="22"/>
        </w:rPr>
      </w:pPr>
    </w:p>
    <w:p w14:paraId="7F869DA5" w14:textId="39CBCB36" w:rsidR="00AC38A0" w:rsidRPr="00AC38A0" w:rsidRDefault="00AC38A0" w:rsidP="000F2FAD">
      <w:pPr>
        <w:tabs>
          <w:tab w:val="left" w:pos="4032"/>
        </w:tabs>
        <w:spacing w:after="120" w:line="360" w:lineRule="auto"/>
        <w:jc w:val="center"/>
        <w:rPr>
          <w:rFonts w:ascii="Trebuchet MS" w:hAnsi="Trebuchet MS"/>
          <w:b/>
          <w:color w:val="333333"/>
          <w:sz w:val="22"/>
          <w:szCs w:val="22"/>
        </w:rPr>
      </w:pPr>
      <w:r w:rsidRPr="00A24ED6">
        <w:rPr>
          <w:rFonts w:ascii="Trebuchet MS" w:hAnsi="Trebuchet MS"/>
          <w:b/>
          <w:bCs/>
          <w:color w:val="276F9D"/>
        </w:rPr>
        <w:t>Conteúdos programáticos</w:t>
      </w:r>
    </w:p>
    <w:p w14:paraId="6A5AB5BB" w14:textId="77777777" w:rsidR="00AC38A0" w:rsidRPr="00AC38A0" w:rsidRDefault="00AC38A0" w:rsidP="00A24ED6">
      <w:pPr>
        <w:spacing w:line="360" w:lineRule="auto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 xml:space="preserve">Os conteúdos exigidos na prova a realizar no IUEM pelos titulares de cursos de dupla certificação de nível secundário e cursos artísticos especializados estão contemplados nos programas oficiais do respetivo nível de ensino na </w:t>
      </w:r>
      <w:r w:rsidRPr="000331B9">
        <w:rPr>
          <w:rFonts w:ascii="Trebuchet MS" w:hAnsi="Trebuchet MS"/>
          <w:b/>
          <w:color w:val="333333"/>
          <w:sz w:val="22"/>
          <w:szCs w:val="22"/>
        </w:rPr>
        <w:t>área da Biologia</w:t>
      </w:r>
      <w:r w:rsidRPr="00AC38A0">
        <w:rPr>
          <w:rFonts w:ascii="Trebuchet MS" w:hAnsi="Trebuchet MS"/>
          <w:color w:val="333333"/>
          <w:sz w:val="22"/>
          <w:szCs w:val="22"/>
        </w:rPr>
        <w:t>, sendo as temáticas consideradas de especial relevância, as seguintes:</w:t>
      </w:r>
    </w:p>
    <w:p w14:paraId="0F890B80" w14:textId="77777777" w:rsidR="00AC38A0" w:rsidRPr="00AC38A0" w:rsidRDefault="00AC38A0" w:rsidP="00A24ED6">
      <w:pPr>
        <w:numPr>
          <w:ilvl w:val="0"/>
          <w:numId w:val="12"/>
        </w:numPr>
        <w:spacing w:before="0" w:beforeAutospacing="0" w:after="0" w:afterAutospacing="0" w:line="360" w:lineRule="auto"/>
        <w:ind w:left="0" w:firstLine="0"/>
        <w:rPr>
          <w:rFonts w:ascii="Trebuchet MS" w:hAnsi="Trebuchet MS"/>
          <w:b/>
          <w:color w:val="333333"/>
          <w:sz w:val="22"/>
          <w:szCs w:val="22"/>
        </w:rPr>
      </w:pPr>
      <w:r w:rsidRPr="00AC38A0">
        <w:rPr>
          <w:rFonts w:ascii="Trebuchet MS" w:hAnsi="Trebuchet MS"/>
          <w:b/>
          <w:color w:val="333333"/>
          <w:sz w:val="22"/>
          <w:szCs w:val="22"/>
        </w:rPr>
        <w:t>Célula</w:t>
      </w:r>
    </w:p>
    <w:p w14:paraId="178ADF08" w14:textId="77777777" w:rsidR="00AC38A0" w:rsidRPr="00AC38A0" w:rsidRDefault="00AC38A0" w:rsidP="00A24ED6">
      <w:pPr>
        <w:spacing w:before="0" w:beforeAutospacing="0" w:after="0" w:afterAutospacing="0" w:line="360" w:lineRule="auto"/>
        <w:ind w:firstLine="284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>- Célula procariótica e eucariótica</w:t>
      </w:r>
    </w:p>
    <w:p w14:paraId="459AEBDB" w14:textId="77777777" w:rsidR="00AC38A0" w:rsidRPr="00AC38A0" w:rsidRDefault="00AC38A0" w:rsidP="00A24ED6">
      <w:pPr>
        <w:spacing w:before="0" w:beforeAutospacing="0" w:after="0" w:afterAutospacing="0" w:line="360" w:lineRule="auto"/>
        <w:ind w:firstLine="284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>- Organização celular</w:t>
      </w:r>
    </w:p>
    <w:p w14:paraId="63570201" w14:textId="3B56D434" w:rsidR="00AC38A0" w:rsidRDefault="00AC38A0" w:rsidP="00A24ED6">
      <w:pPr>
        <w:spacing w:before="0" w:beforeAutospacing="0" w:after="0" w:afterAutospacing="0" w:line="360" w:lineRule="auto"/>
        <w:ind w:firstLine="284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>- Constituintes básicos</w:t>
      </w:r>
    </w:p>
    <w:p w14:paraId="0D179D58" w14:textId="77777777" w:rsidR="00FE1445" w:rsidRPr="00AC38A0" w:rsidRDefault="00FE1445" w:rsidP="00FE1445">
      <w:pPr>
        <w:spacing w:before="0" w:beforeAutospacing="0" w:after="0" w:afterAutospacing="0"/>
        <w:rPr>
          <w:rFonts w:ascii="Trebuchet MS" w:hAnsi="Trebuchet MS"/>
          <w:color w:val="333333"/>
          <w:sz w:val="22"/>
          <w:szCs w:val="22"/>
        </w:rPr>
      </w:pPr>
    </w:p>
    <w:p w14:paraId="1BF4CB37" w14:textId="77777777" w:rsidR="00AC38A0" w:rsidRPr="00AC38A0" w:rsidRDefault="00AC38A0" w:rsidP="00A24ED6">
      <w:pPr>
        <w:numPr>
          <w:ilvl w:val="0"/>
          <w:numId w:val="12"/>
        </w:numPr>
        <w:spacing w:before="0" w:beforeAutospacing="0" w:after="0" w:afterAutospacing="0" w:line="360" w:lineRule="auto"/>
        <w:ind w:left="0" w:firstLine="0"/>
        <w:jc w:val="left"/>
        <w:rPr>
          <w:rFonts w:ascii="Trebuchet MS" w:hAnsi="Trebuchet MS"/>
          <w:b/>
          <w:color w:val="333333"/>
          <w:sz w:val="22"/>
          <w:szCs w:val="22"/>
        </w:rPr>
      </w:pPr>
      <w:r w:rsidRPr="00AC38A0">
        <w:rPr>
          <w:rFonts w:ascii="Trebuchet MS" w:hAnsi="Trebuchet MS"/>
          <w:b/>
          <w:color w:val="333333"/>
          <w:sz w:val="22"/>
          <w:szCs w:val="22"/>
        </w:rPr>
        <w:t>Suporte de informação genética</w:t>
      </w:r>
    </w:p>
    <w:p w14:paraId="1924B135" w14:textId="77777777" w:rsidR="00AC38A0" w:rsidRPr="00AC38A0" w:rsidRDefault="00AC38A0" w:rsidP="00A24ED6">
      <w:pPr>
        <w:spacing w:before="0" w:beforeAutospacing="0" w:after="0" w:afterAutospacing="0" w:line="360" w:lineRule="auto"/>
        <w:ind w:firstLine="284"/>
        <w:jc w:val="left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>- DNA e replicação</w:t>
      </w:r>
    </w:p>
    <w:p w14:paraId="2FAF08E2" w14:textId="77777777" w:rsidR="00AC38A0" w:rsidRPr="00AC38A0" w:rsidRDefault="00AC38A0" w:rsidP="00A24ED6">
      <w:pPr>
        <w:spacing w:before="0" w:beforeAutospacing="0" w:after="0" w:afterAutospacing="0" w:line="360" w:lineRule="auto"/>
        <w:ind w:firstLine="284"/>
        <w:jc w:val="left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>- Expressão da informação genética</w:t>
      </w:r>
    </w:p>
    <w:p w14:paraId="68F49CA4" w14:textId="1CDF4C03" w:rsidR="00AC38A0" w:rsidRDefault="00AC38A0" w:rsidP="00A24ED6">
      <w:pPr>
        <w:spacing w:before="0" w:beforeAutospacing="0" w:after="0" w:afterAutospacing="0" w:line="360" w:lineRule="auto"/>
        <w:ind w:firstLine="284"/>
        <w:jc w:val="left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>- Alterações do material genético</w:t>
      </w:r>
    </w:p>
    <w:p w14:paraId="3D73D346" w14:textId="77777777" w:rsidR="00FE1445" w:rsidRPr="00AC38A0" w:rsidRDefault="00FE1445" w:rsidP="00FE1445">
      <w:pPr>
        <w:spacing w:before="0" w:beforeAutospacing="0" w:after="0" w:afterAutospacing="0" w:line="360" w:lineRule="auto"/>
        <w:rPr>
          <w:rFonts w:ascii="Trebuchet MS" w:hAnsi="Trebuchet MS"/>
          <w:color w:val="333333"/>
          <w:sz w:val="22"/>
          <w:szCs w:val="22"/>
        </w:rPr>
      </w:pPr>
    </w:p>
    <w:p w14:paraId="0B2A37EB" w14:textId="77777777" w:rsidR="00AC38A0" w:rsidRPr="00AC38A0" w:rsidRDefault="00AC38A0" w:rsidP="00A24ED6">
      <w:pPr>
        <w:numPr>
          <w:ilvl w:val="0"/>
          <w:numId w:val="12"/>
        </w:numPr>
        <w:spacing w:before="0" w:beforeAutospacing="0" w:after="0" w:afterAutospacing="0" w:line="360" w:lineRule="auto"/>
        <w:ind w:left="0" w:firstLine="0"/>
        <w:rPr>
          <w:rFonts w:ascii="Trebuchet MS" w:hAnsi="Trebuchet MS"/>
          <w:b/>
          <w:color w:val="333333"/>
          <w:sz w:val="22"/>
          <w:szCs w:val="22"/>
        </w:rPr>
      </w:pPr>
      <w:r w:rsidRPr="00AC38A0">
        <w:rPr>
          <w:rFonts w:ascii="Trebuchet MS" w:hAnsi="Trebuchet MS"/>
          <w:b/>
          <w:color w:val="333333"/>
          <w:sz w:val="22"/>
          <w:szCs w:val="22"/>
        </w:rPr>
        <w:t>Sistemas vivos e energia</w:t>
      </w:r>
    </w:p>
    <w:p w14:paraId="6DAFDAE8" w14:textId="77777777" w:rsidR="00AC38A0" w:rsidRPr="00AC38A0" w:rsidRDefault="00AC38A0" w:rsidP="00A24ED6">
      <w:pPr>
        <w:spacing w:before="0" w:beforeAutospacing="0" w:after="0" w:afterAutospacing="0" w:line="360" w:lineRule="auto"/>
        <w:ind w:firstLine="284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>- Enzimas e metabolismo celular</w:t>
      </w:r>
    </w:p>
    <w:p w14:paraId="0E6DDA64" w14:textId="15031FB4" w:rsidR="00AC38A0" w:rsidRDefault="00AC38A0" w:rsidP="00A24ED6">
      <w:pPr>
        <w:spacing w:before="0" w:beforeAutospacing="0" w:after="0" w:afterAutospacing="0" w:line="360" w:lineRule="auto"/>
        <w:ind w:firstLine="284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>- Produção de energia metabólica</w:t>
      </w:r>
    </w:p>
    <w:p w14:paraId="33E3F38A" w14:textId="77777777" w:rsidR="00FE1445" w:rsidRPr="00AC38A0" w:rsidRDefault="00FE1445" w:rsidP="00FE1445">
      <w:pPr>
        <w:spacing w:before="0" w:beforeAutospacing="0" w:after="0" w:afterAutospacing="0"/>
        <w:rPr>
          <w:rFonts w:ascii="Trebuchet MS" w:hAnsi="Trebuchet MS"/>
          <w:color w:val="333333"/>
          <w:sz w:val="22"/>
          <w:szCs w:val="22"/>
        </w:rPr>
      </w:pPr>
    </w:p>
    <w:p w14:paraId="275FD538" w14:textId="77777777" w:rsidR="00AC38A0" w:rsidRPr="00AC38A0" w:rsidRDefault="00AC38A0" w:rsidP="00A24ED6">
      <w:pPr>
        <w:numPr>
          <w:ilvl w:val="0"/>
          <w:numId w:val="12"/>
        </w:numPr>
        <w:spacing w:before="0" w:beforeAutospacing="0" w:after="0" w:afterAutospacing="0" w:line="360" w:lineRule="auto"/>
        <w:ind w:left="0" w:firstLine="0"/>
        <w:rPr>
          <w:rFonts w:ascii="Trebuchet MS" w:hAnsi="Trebuchet MS"/>
          <w:b/>
          <w:color w:val="333333"/>
          <w:sz w:val="22"/>
          <w:szCs w:val="22"/>
        </w:rPr>
      </w:pPr>
      <w:r w:rsidRPr="00AC38A0">
        <w:rPr>
          <w:rFonts w:ascii="Trebuchet MS" w:hAnsi="Trebuchet MS"/>
          <w:b/>
          <w:color w:val="333333"/>
          <w:sz w:val="22"/>
          <w:szCs w:val="22"/>
        </w:rPr>
        <w:t>Órgãos e sistemas humanos</w:t>
      </w:r>
    </w:p>
    <w:p w14:paraId="2283833D" w14:textId="77777777" w:rsidR="00AC38A0" w:rsidRPr="00AC38A0" w:rsidRDefault="00AC38A0" w:rsidP="00A24ED6">
      <w:pPr>
        <w:spacing w:before="0" w:beforeAutospacing="0" w:after="0" w:afterAutospacing="0" w:line="360" w:lineRule="auto"/>
        <w:ind w:firstLine="284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>- Homeostasia e mecanismos de feedback negativo e positivo</w:t>
      </w:r>
    </w:p>
    <w:p w14:paraId="2A4E6FFC" w14:textId="09F5358C" w:rsidR="00AC38A0" w:rsidRPr="00AC38A0" w:rsidRDefault="00AC38A0" w:rsidP="00A24ED6">
      <w:pPr>
        <w:spacing w:before="0" w:beforeAutospacing="0" w:after="0" w:afterAutospacing="0" w:line="360" w:lineRule="auto"/>
        <w:ind w:firstLine="284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lastRenderedPageBreak/>
        <w:t xml:space="preserve">- Exemplos específicos ligados à regulação e ao funcionamento do corpo humano </w:t>
      </w:r>
    </w:p>
    <w:p w14:paraId="1E2AF290" w14:textId="77777777" w:rsidR="00AC38A0" w:rsidRPr="00AC38A0" w:rsidRDefault="00AC38A0" w:rsidP="00A24ED6">
      <w:pPr>
        <w:spacing w:before="0" w:beforeAutospacing="0" w:after="0" w:afterAutospacing="0" w:line="360" w:lineRule="auto"/>
        <w:ind w:firstLine="284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>- Sistemas de integração e coordenação</w:t>
      </w:r>
    </w:p>
    <w:p w14:paraId="70A833E2" w14:textId="77777777" w:rsidR="00AC38A0" w:rsidRPr="00AC38A0" w:rsidRDefault="00AC38A0" w:rsidP="00A24ED6">
      <w:pPr>
        <w:spacing w:before="0" w:beforeAutospacing="0" w:after="0" w:afterAutospacing="0" w:line="360" w:lineRule="auto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ab/>
        <w:t>- Sistema nervoso</w:t>
      </w:r>
    </w:p>
    <w:p w14:paraId="7FDB606E" w14:textId="77777777" w:rsidR="00AC38A0" w:rsidRPr="00AC38A0" w:rsidRDefault="00AC38A0" w:rsidP="00A24ED6">
      <w:pPr>
        <w:spacing w:before="0" w:beforeAutospacing="0" w:after="0" w:afterAutospacing="0" w:line="360" w:lineRule="auto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ab/>
        <w:t>- Sistema endócrino</w:t>
      </w:r>
    </w:p>
    <w:p w14:paraId="1E0F5B91" w14:textId="77777777" w:rsidR="00AC38A0" w:rsidRPr="00AC38A0" w:rsidRDefault="00AC38A0" w:rsidP="00A24ED6">
      <w:pPr>
        <w:spacing w:before="0" w:beforeAutospacing="0" w:after="0" w:afterAutospacing="0" w:line="360" w:lineRule="auto"/>
        <w:ind w:firstLine="284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>- Regulação e manutenção</w:t>
      </w:r>
    </w:p>
    <w:p w14:paraId="4E388A0A" w14:textId="77777777" w:rsidR="00AC38A0" w:rsidRPr="00AC38A0" w:rsidRDefault="00AC38A0" w:rsidP="00A24ED6">
      <w:pPr>
        <w:spacing w:before="0" w:beforeAutospacing="0" w:after="0" w:afterAutospacing="0" w:line="360" w:lineRule="auto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ab/>
        <w:t>- Sangue</w:t>
      </w:r>
    </w:p>
    <w:p w14:paraId="6A147C98" w14:textId="77777777" w:rsidR="00AC38A0" w:rsidRPr="00AC38A0" w:rsidRDefault="00AC38A0" w:rsidP="00A24ED6">
      <w:pPr>
        <w:spacing w:before="0" w:beforeAutospacing="0" w:after="0" w:afterAutospacing="0" w:line="360" w:lineRule="auto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ab/>
        <w:t>- Coração e aparelho circulatório</w:t>
      </w:r>
    </w:p>
    <w:p w14:paraId="2EFCC0B1" w14:textId="77777777" w:rsidR="00AC38A0" w:rsidRPr="00AC38A0" w:rsidRDefault="00AC38A0" w:rsidP="00A24ED6">
      <w:pPr>
        <w:spacing w:before="0" w:beforeAutospacing="0" w:after="0" w:afterAutospacing="0" w:line="360" w:lineRule="auto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ab/>
        <w:t>- Aparelho digestivo</w:t>
      </w:r>
    </w:p>
    <w:p w14:paraId="3179083D" w14:textId="77777777" w:rsidR="00AC38A0" w:rsidRPr="00AC38A0" w:rsidRDefault="00AC38A0" w:rsidP="00A24ED6">
      <w:pPr>
        <w:spacing w:before="0" w:beforeAutospacing="0" w:after="0" w:afterAutospacing="0" w:line="360" w:lineRule="auto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ab/>
        <w:t>- Aparelho circulatório</w:t>
      </w:r>
    </w:p>
    <w:p w14:paraId="0B3DE002" w14:textId="77777777" w:rsidR="00AC38A0" w:rsidRPr="00AC38A0" w:rsidRDefault="00AC38A0" w:rsidP="00A24ED6">
      <w:pPr>
        <w:spacing w:before="0" w:beforeAutospacing="0" w:after="0" w:afterAutospacing="0" w:line="360" w:lineRule="auto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ab/>
        <w:t>- Aparelho urinário</w:t>
      </w:r>
    </w:p>
    <w:p w14:paraId="5FC76A04" w14:textId="77777777" w:rsidR="00AC38A0" w:rsidRPr="00AC38A0" w:rsidRDefault="00AC38A0" w:rsidP="00A24ED6">
      <w:pPr>
        <w:spacing w:before="0" w:beforeAutospacing="0" w:after="0" w:afterAutospacing="0" w:line="360" w:lineRule="auto"/>
        <w:ind w:firstLine="284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>- Sistema imunitário</w:t>
      </w:r>
    </w:p>
    <w:p w14:paraId="003B0BA0" w14:textId="77777777" w:rsidR="00AC38A0" w:rsidRPr="00AC38A0" w:rsidRDefault="00AC38A0" w:rsidP="00A24ED6">
      <w:pPr>
        <w:spacing w:before="0" w:beforeAutospacing="0" w:after="0" w:afterAutospacing="0" w:line="360" w:lineRule="auto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ab/>
        <w:t>- Imunidade inata, elementos</w:t>
      </w:r>
    </w:p>
    <w:p w14:paraId="7439A960" w14:textId="77777777" w:rsidR="00AC38A0" w:rsidRPr="00AC38A0" w:rsidRDefault="00AC38A0" w:rsidP="00A24ED6">
      <w:pPr>
        <w:spacing w:before="0" w:beforeAutospacing="0" w:after="0" w:afterAutospacing="0" w:line="360" w:lineRule="auto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ab/>
        <w:t>- Imunidade adquirida, elementos</w:t>
      </w:r>
    </w:p>
    <w:p w14:paraId="012755DD" w14:textId="0A74D779" w:rsidR="00A24ED6" w:rsidRDefault="00AC38A0" w:rsidP="00A24ED6">
      <w:pPr>
        <w:spacing w:before="0" w:beforeAutospacing="0" w:after="0" w:afterAutospacing="0" w:line="360" w:lineRule="auto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ab/>
        <w:t>- Resposta imune</w:t>
      </w:r>
    </w:p>
    <w:p w14:paraId="3F7AF96D" w14:textId="77777777" w:rsidR="00A24ED6" w:rsidRDefault="00A24ED6" w:rsidP="00A24ED6">
      <w:pPr>
        <w:spacing w:before="0" w:beforeAutospacing="0" w:after="0" w:afterAutospacing="0" w:line="360" w:lineRule="auto"/>
        <w:rPr>
          <w:rFonts w:ascii="Trebuchet MS" w:hAnsi="Trebuchet MS"/>
          <w:color w:val="333333"/>
          <w:sz w:val="22"/>
          <w:szCs w:val="22"/>
        </w:rPr>
      </w:pPr>
    </w:p>
    <w:p w14:paraId="0F8ED17A" w14:textId="000ED1CE" w:rsidR="00AC38A0" w:rsidRPr="00A24ED6" w:rsidRDefault="00A24ED6" w:rsidP="00A24ED6">
      <w:pPr>
        <w:pStyle w:val="PargrafodaLista"/>
        <w:numPr>
          <w:ilvl w:val="0"/>
          <w:numId w:val="18"/>
        </w:numPr>
        <w:spacing w:before="0" w:beforeAutospacing="0" w:after="0" w:afterAutospacing="0" w:line="360" w:lineRule="auto"/>
        <w:rPr>
          <w:rFonts w:ascii="Trebuchet MS" w:hAnsi="Trebuchet MS"/>
          <w:color w:val="333333"/>
          <w:sz w:val="22"/>
          <w:szCs w:val="22"/>
        </w:rPr>
      </w:pPr>
      <w:r w:rsidRPr="00A24ED6">
        <w:rPr>
          <w:rFonts w:ascii="Trebuchet MS" w:hAnsi="Trebuchet MS"/>
          <w:b/>
          <w:bCs/>
          <w:color w:val="276F9D"/>
        </w:rPr>
        <w:t>C</w:t>
      </w:r>
      <w:r w:rsidR="00AC38A0" w:rsidRPr="00A24ED6">
        <w:rPr>
          <w:rFonts w:ascii="Trebuchet MS" w:hAnsi="Trebuchet MS"/>
          <w:b/>
          <w:bCs/>
          <w:color w:val="276F9D"/>
        </w:rPr>
        <w:t>onteúdos programáticos</w:t>
      </w:r>
    </w:p>
    <w:p w14:paraId="7506EEA3" w14:textId="77777777" w:rsidR="00AC38A0" w:rsidRPr="00AC38A0" w:rsidRDefault="00AC38A0" w:rsidP="00A24ED6">
      <w:pPr>
        <w:spacing w:line="360" w:lineRule="auto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 xml:space="preserve">Os conteúdos exigidos na prova a realizar no IUEM pelos titulares de cursos de dupla certificação de nível secundário e cursos artísticos especializados estão contemplados nos programas oficiais do respetivo nível de ensino na </w:t>
      </w:r>
      <w:r w:rsidRPr="000331B9">
        <w:rPr>
          <w:rFonts w:ascii="Trebuchet MS" w:hAnsi="Trebuchet MS"/>
          <w:b/>
          <w:color w:val="333333"/>
          <w:sz w:val="22"/>
          <w:szCs w:val="22"/>
        </w:rPr>
        <w:t>área da Química</w:t>
      </w:r>
      <w:r w:rsidRPr="00AC38A0">
        <w:rPr>
          <w:rFonts w:ascii="Trebuchet MS" w:hAnsi="Trebuchet MS"/>
          <w:color w:val="333333"/>
          <w:sz w:val="22"/>
          <w:szCs w:val="22"/>
        </w:rPr>
        <w:t>, sendo as temáticas consideradas de especial relevância, as seguintes:</w:t>
      </w:r>
    </w:p>
    <w:p w14:paraId="17C83485" w14:textId="77777777" w:rsidR="00AC38A0" w:rsidRPr="00AC38A0" w:rsidRDefault="00AC38A0" w:rsidP="00A24ED6">
      <w:pPr>
        <w:pStyle w:val="PargrafodaLista"/>
        <w:numPr>
          <w:ilvl w:val="0"/>
          <w:numId w:val="16"/>
        </w:numPr>
        <w:spacing w:line="360" w:lineRule="auto"/>
        <w:ind w:left="0" w:firstLine="0"/>
        <w:rPr>
          <w:rFonts w:ascii="Trebuchet MS" w:hAnsi="Trebuchet MS"/>
          <w:b/>
          <w:color w:val="333333"/>
          <w:sz w:val="22"/>
          <w:szCs w:val="22"/>
        </w:rPr>
      </w:pPr>
      <w:r w:rsidRPr="00AC38A0">
        <w:rPr>
          <w:rFonts w:ascii="Trebuchet MS" w:hAnsi="Trebuchet MS"/>
          <w:b/>
          <w:color w:val="333333"/>
          <w:sz w:val="22"/>
          <w:szCs w:val="22"/>
        </w:rPr>
        <w:t xml:space="preserve">Tabela Periódica </w:t>
      </w:r>
    </w:p>
    <w:p w14:paraId="76939766" w14:textId="77777777" w:rsidR="00AC38A0" w:rsidRPr="00AC38A0" w:rsidRDefault="00AC38A0" w:rsidP="00A24ED6">
      <w:pPr>
        <w:pStyle w:val="PargrafodaLista"/>
        <w:spacing w:line="360" w:lineRule="auto"/>
        <w:ind w:hanging="436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>- Tabela Periódica-organizac</w:t>
      </w:r>
      <w:r w:rsidRPr="00AC38A0">
        <w:rPr>
          <w:rFonts w:ascii="Arial" w:hAnsi="Arial" w:cs="Arial"/>
          <w:color w:val="333333"/>
          <w:sz w:val="22"/>
          <w:szCs w:val="22"/>
        </w:rPr>
        <w:t>̧</w:t>
      </w:r>
      <w:r w:rsidRPr="00AC38A0">
        <w:rPr>
          <w:rFonts w:ascii="Trebuchet MS" w:hAnsi="Trebuchet MS"/>
          <w:color w:val="333333"/>
          <w:sz w:val="22"/>
          <w:szCs w:val="22"/>
        </w:rPr>
        <w:t xml:space="preserve">ão atual </w:t>
      </w:r>
    </w:p>
    <w:p w14:paraId="17241007" w14:textId="77777777" w:rsidR="00AC38A0" w:rsidRPr="00AC38A0" w:rsidRDefault="00AC38A0" w:rsidP="00A24ED6">
      <w:pPr>
        <w:pStyle w:val="PargrafodaLista"/>
        <w:spacing w:line="360" w:lineRule="auto"/>
        <w:ind w:hanging="436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 xml:space="preserve">- Localização dos elementos na Tabela Periódica: período e grupo </w:t>
      </w:r>
    </w:p>
    <w:p w14:paraId="5D87ACA4" w14:textId="77777777" w:rsidR="00AC38A0" w:rsidRPr="00AC38A0" w:rsidRDefault="00AC38A0" w:rsidP="00A24ED6">
      <w:pPr>
        <w:pStyle w:val="PargrafodaLista"/>
        <w:spacing w:line="360" w:lineRule="auto"/>
        <w:rPr>
          <w:rFonts w:ascii="Trebuchet MS" w:hAnsi="Trebuchet MS"/>
          <w:color w:val="333333"/>
          <w:sz w:val="22"/>
          <w:szCs w:val="22"/>
        </w:rPr>
      </w:pPr>
    </w:p>
    <w:p w14:paraId="38F6F016" w14:textId="77777777" w:rsidR="00AC38A0" w:rsidRPr="00AC38A0" w:rsidRDefault="00AC38A0" w:rsidP="00A24ED6">
      <w:pPr>
        <w:pStyle w:val="PargrafodaLista"/>
        <w:numPr>
          <w:ilvl w:val="0"/>
          <w:numId w:val="16"/>
        </w:numPr>
        <w:spacing w:line="360" w:lineRule="auto"/>
        <w:ind w:left="0" w:firstLine="0"/>
        <w:rPr>
          <w:rFonts w:ascii="Trebuchet MS" w:hAnsi="Trebuchet MS"/>
          <w:b/>
          <w:color w:val="333333"/>
          <w:sz w:val="22"/>
          <w:szCs w:val="22"/>
        </w:rPr>
      </w:pPr>
      <w:r w:rsidRPr="00AC38A0">
        <w:rPr>
          <w:rFonts w:ascii="Trebuchet MS" w:hAnsi="Trebuchet MS"/>
          <w:b/>
          <w:color w:val="333333"/>
          <w:sz w:val="22"/>
          <w:szCs w:val="22"/>
        </w:rPr>
        <w:t xml:space="preserve">Os elementos químicos </w:t>
      </w:r>
    </w:p>
    <w:p w14:paraId="74655408" w14:textId="77777777" w:rsidR="00AC38A0" w:rsidRPr="00AC38A0" w:rsidRDefault="00AC38A0" w:rsidP="00A24ED6">
      <w:pPr>
        <w:pStyle w:val="PargrafodaLista"/>
        <w:spacing w:line="360" w:lineRule="auto"/>
        <w:ind w:hanging="436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 xml:space="preserve">- Símbolos químicos dos elementos </w:t>
      </w:r>
    </w:p>
    <w:p w14:paraId="6E55A127" w14:textId="77777777" w:rsidR="00AC38A0" w:rsidRPr="00AC38A0" w:rsidRDefault="00AC38A0" w:rsidP="00A24ED6">
      <w:pPr>
        <w:pStyle w:val="PargrafodaLista"/>
        <w:spacing w:line="360" w:lineRule="auto"/>
        <w:ind w:hanging="436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 xml:space="preserve">- Número atómico de um elemento </w:t>
      </w:r>
    </w:p>
    <w:p w14:paraId="661444E2" w14:textId="77777777" w:rsidR="00AC38A0" w:rsidRPr="00AC38A0" w:rsidRDefault="00AC38A0" w:rsidP="00A24ED6">
      <w:pPr>
        <w:pStyle w:val="PargrafodaLista"/>
        <w:spacing w:line="360" w:lineRule="auto"/>
        <w:ind w:hanging="436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lastRenderedPageBreak/>
        <w:t xml:space="preserve">- Número de massa de um elemento </w:t>
      </w:r>
    </w:p>
    <w:p w14:paraId="32A38BB6" w14:textId="77777777" w:rsidR="00AC38A0" w:rsidRPr="00AC38A0" w:rsidRDefault="00AC38A0" w:rsidP="00A24ED6">
      <w:pPr>
        <w:pStyle w:val="PargrafodaLista"/>
        <w:spacing w:line="360" w:lineRule="auto"/>
        <w:rPr>
          <w:rFonts w:ascii="Trebuchet MS" w:hAnsi="Trebuchet MS"/>
          <w:color w:val="333333"/>
          <w:sz w:val="22"/>
          <w:szCs w:val="22"/>
        </w:rPr>
      </w:pPr>
    </w:p>
    <w:p w14:paraId="47339763" w14:textId="77777777" w:rsidR="00AC38A0" w:rsidRPr="00AC38A0" w:rsidRDefault="00AC38A0" w:rsidP="00A24ED6">
      <w:pPr>
        <w:pStyle w:val="PargrafodaLista"/>
        <w:numPr>
          <w:ilvl w:val="0"/>
          <w:numId w:val="16"/>
        </w:numPr>
        <w:spacing w:line="360" w:lineRule="auto"/>
        <w:ind w:left="0" w:firstLine="0"/>
        <w:rPr>
          <w:rFonts w:ascii="Trebuchet MS" w:hAnsi="Trebuchet MS"/>
          <w:b/>
          <w:color w:val="333333"/>
          <w:sz w:val="22"/>
          <w:szCs w:val="22"/>
        </w:rPr>
      </w:pPr>
      <w:r w:rsidRPr="00AC38A0">
        <w:rPr>
          <w:rFonts w:ascii="Trebuchet MS" w:hAnsi="Trebuchet MS"/>
          <w:b/>
          <w:color w:val="333333"/>
          <w:sz w:val="22"/>
          <w:szCs w:val="22"/>
        </w:rPr>
        <w:t xml:space="preserve">A estrutura atómica </w:t>
      </w:r>
    </w:p>
    <w:p w14:paraId="21439BBD" w14:textId="77777777" w:rsidR="00AC38A0" w:rsidRPr="00AC38A0" w:rsidRDefault="00AC38A0" w:rsidP="00A24ED6">
      <w:pPr>
        <w:pStyle w:val="PargrafodaLista"/>
        <w:spacing w:line="360" w:lineRule="auto"/>
        <w:ind w:hanging="436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>- Perspetiva histórica do modelo atómico</w:t>
      </w:r>
    </w:p>
    <w:p w14:paraId="39BA7548" w14:textId="77777777" w:rsidR="00AC38A0" w:rsidRPr="00AC38A0" w:rsidRDefault="00AC38A0" w:rsidP="00A24ED6">
      <w:pPr>
        <w:pStyle w:val="PargrafodaLista"/>
        <w:spacing w:line="360" w:lineRule="auto"/>
        <w:ind w:hanging="436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 xml:space="preserve">- Determinação do grupo e do período a partir da distribuição eletrónica </w:t>
      </w:r>
    </w:p>
    <w:p w14:paraId="413219E8" w14:textId="77777777" w:rsidR="00AC38A0" w:rsidRPr="00AC38A0" w:rsidRDefault="00AC38A0" w:rsidP="00A24ED6">
      <w:pPr>
        <w:pStyle w:val="PargrafodaLista"/>
        <w:spacing w:line="360" w:lineRule="auto"/>
        <w:ind w:hanging="436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 xml:space="preserve">- Substâncias simples e compostas </w:t>
      </w:r>
    </w:p>
    <w:p w14:paraId="3A18AF73" w14:textId="77777777" w:rsidR="00AC38A0" w:rsidRPr="00AC38A0" w:rsidRDefault="00AC38A0" w:rsidP="00A24ED6">
      <w:pPr>
        <w:pStyle w:val="PargrafodaLista"/>
        <w:spacing w:line="360" w:lineRule="auto"/>
        <w:ind w:hanging="436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 xml:space="preserve">- Símbolos químicos e fórmulas químicas </w:t>
      </w:r>
    </w:p>
    <w:p w14:paraId="398A9945" w14:textId="77777777" w:rsidR="00AC38A0" w:rsidRPr="00AC38A0" w:rsidRDefault="00AC38A0" w:rsidP="00A24ED6">
      <w:pPr>
        <w:pStyle w:val="PargrafodaLista"/>
        <w:numPr>
          <w:ilvl w:val="0"/>
          <w:numId w:val="16"/>
        </w:numPr>
        <w:spacing w:line="360" w:lineRule="auto"/>
        <w:ind w:left="0" w:firstLine="0"/>
        <w:rPr>
          <w:rFonts w:ascii="Trebuchet MS" w:hAnsi="Trebuchet MS"/>
          <w:b/>
          <w:color w:val="333333"/>
          <w:sz w:val="22"/>
          <w:szCs w:val="22"/>
        </w:rPr>
      </w:pPr>
      <w:r w:rsidRPr="00AC38A0">
        <w:rPr>
          <w:rFonts w:ascii="Trebuchet MS" w:hAnsi="Trebuchet MS"/>
          <w:b/>
          <w:color w:val="333333"/>
          <w:sz w:val="22"/>
          <w:szCs w:val="22"/>
        </w:rPr>
        <w:t>Ligac</w:t>
      </w:r>
      <w:r w:rsidRPr="00AC38A0">
        <w:rPr>
          <w:rFonts w:ascii="Arial" w:hAnsi="Arial" w:cs="Arial"/>
          <w:b/>
          <w:color w:val="333333"/>
          <w:sz w:val="22"/>
          <w:szCs w:val="22"/>
        </w:rPr>
        <w:t>̧</w:t>
      </w:r>
      <w:r w:rsidRPr="00AC38A0">
        <w:rPr>
          <w:rFonts w:ascii="Trebuchet MS" w:hAnsi="Trebuchet MS"/>
          <w:b/>
          <w:color w:val="333333"/>
          <w:sz w:val="22"/>
          <w:szCs w:val="22"/>
        </w:rPr>
        <w:t>ão química</w:t>
      </w:r>
    </w:p>
    <w:p w14:paraId="1526CAEE" w14:textId="77777777" w:rsidR="00AC38A0" w:rsidRPr="00AC38A0" w:rsidRDefault="00AC38A0" w:rsidP="00A24ED6">
      <w:pPr>
        <w:pStyle w:val="PargrafodaLista"/>
        <w:spacing w:line="360" w:lineRule="auto"/>
        <w:ind w:hanging="436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>- Modelo de ligac</w:t>
      </w:r>
      <w:r w:rsidRPr="00AC38A0">
        <w:rPr>
          <w:rFonts w:ascii="Arial" w:hAnsi="Arial" w:cs="Arial"/>
          <w:color w:val="333333"/>
          <w:sz w:val="22"/>
          <w:szCs w:val="22"/>
        </w:rPr>
        <w:t>̧</w:t>
      </w:r>
      <w:r w:rsidRPr="00AC38A0">
        <w:rPr>
          <w:rFonts w:ascii="Trebuchet MS" w:hAnsi="Trebuchet MS"/>
          <w:color w:val="333333"/>
          <w:sz w:val="22"/>
          <w:szCs w:val="22"/>
        </w:rPr>
        <w:t xml:space="preserve">ão covalente </w:t>
      </w:r>
    </w:p>
    <w:p w14:paraId="0C43BE4B" w14:textId="77777777" w:rsidR="00AC38A0" w:rsidRPr="00AC38A0" w:rsidRDefault="00AC38A0" w:rsidP="00A24ED6">
      <w:pPr>
        <w:pStyle w:val="PargrafodaLista"/>
        <w:spacing w:line="360" w:lineRule="auto"/>
        <w:ind w:hanging="436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>- Modelo de ligac</w:t>
      </w:r>
      <w:r w:rsidRPr="00AC38A0">
        <w:rPr>
          <w:rFonts w:ascii="Arial" w:hAnsi="Arial" w:cs="Arial"/>
          <w:color w:val="333333"/>
          <w:sz w:val="22"/>
          <w:szCs w:val="22"/>
        </w:rPr>
        <w:t>̧</w:t>
      </w:r>
      <w:r w:rsidRPr="00AC38A0">
        <w:rPr>
          <w:rFonts w:ascii="Trebuchet MS" w:hAnsi="Trebuchet MS"/>
          <w:color w:val="333333"/>
          <w:sz w:val="22"/>
          <w:szCs w:val="22"/>
        </w:rPr>
        <w:t xml:space="preserve">ão iónica </w:t>
      </w:r>
    </w:p>
    <w:p w14:paraId="1DE7EEB5" w14:textId="77777777" w:rsidR="00AC38A0" w:rsidRPr="00AC38A0" w:rsidRDefault="00AC38A0" w:rsidP="00A24ED6">
      <w:pPr>
        <w:pStyle w:val="PargrafodaLista"/>
        <w:spacing w:line="360" w:lineRule="auto"/>
        <w:ind w:hanging="436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>- Modelo de ligac</w:t>
      </w:r>
      <w:r w:rsidRPr="00AC38A0">
        <w:rPr>
          <w:rFonts w:ascii="Arial" w:hAnsi="Arial" w:cs="Arial"/>
          <w:color w:val="333333"/>
          <w:sz w:val="22"/>
          <w:szCs w:val="22"/>
        </w:rPr>
        <w:t>̧</w:t>
      </w:r>
      <w:r w:rsidRPr="00AC38A0">
        <w:rPr>
          <w:rFonts w:ascii="Trebuchet MS" w:hAnsi="Trebuchet MS"/>
          <w:color w:val="333333"/>
          <w:sz w:val="22"/>
          <w:szCs w:val="22"/>
        </w:rPr>
        <w:t xml:space="preserve">ão metálica </w:t>
      </w:r>
    </w:p>
    <w:p w14:paraId="65BD56B7" w14:textId="77777777" w:rsidR="00AC38A0" w:rsidRPr="00AC38A0" w:rsidRDefault="00AC38A0" w:rsidP="00A24ED6">
      <w:pPr>
        <w:pStyle w:val="PargrafodaLista"/>
        <w:spacing w:line="360" w:lineRule="auto"/>
        <w:rPr>
          <w:rFonts w:ascii="Trebuchet MS" w:hAnsi="Trebuchet MS"/>
          <w:color w:val="333333"/>
          <w:sz w:val="22"/>
          <w:szCs w:val="22"/>
        </w:rPr>
      </w:pPr>
    </w:p>
    <w:p w14:paraId="2BB496D4" w14:textId="77777777" w:rsidR="00AC38A0" w:rsidRPr="00AC38A0" w:rsidRDefault="00AC38A0" w:rsidP="00A24ED6">
      <w:pPr>
        <w:pStyle w:val="PargrafodaLista"/>
        <w:numPr>
          <w:ilvl w:val="0"/>
          <w:numId w:val="16"/>
        </w:numPr>
        <w:spacing w:line="360" w:lineRule="auto"/>
        <w:ind w:left="0" w:firstLine="0"/>
        <w:rPr>
          <w:rFonts w:ascii="Trebuchet MS" w:hAnsi="Trebuchet MS"/>
          <w:b/>
          <w:color w:val="333333"/>
          <w:sz w:val="22"/>
          <w:szCs w:val="22"/>
        </w:rPr>
      </w:pPr>
      <w:r w:rsidRPr="00AC38A0">
        <w:rPr>
          <w:rFonts w:ascii="Trebuchet MS" w:hAnsi="Trebuchet MS"/>
          <w:b/>
          <w:color w:val="333333"/>
          <w:sz w:val="22"/>
          <w:szCs w:val="22"/>
        </w:rPr>
        <w:t xml:space="preserve">Equilíbrio de ácido-base </w:t>
      </w:r>
    </w:p>
    <w:p w14:paraId="4A0B0F84" w14:textId="77777777" w:rsidR="00AC38A0" w:rsidRPr="00AC38A0" w:rsidRDefault="00AC38A0" w:rsidP="00A24ED6">
      <w:pPr>
        <w:pStyle w:val="PargrafodaLista"/>
        <w:spacing w:line="360" w:lineRule="auto"/>
        <w:ind w:hanging="436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>- Ácidos e bases segundo a teoria protónica (Bro</w:t>
      </w:r>
      <w:r w:rsidRPr="00AC38A0">
        <w:rPr>
          <w:rFonts w:ascii="Arial" w:hAnsi="Arial" w:cs="Arial"/>
          <w:color w:val="333333"/>
          <w:sz w:val="22"/>
          <w:szCs w:val="22"/>
        </w:rPr>
        <w:t>̈</w:t>
      </w:r>
      <w:r w:rsidRPr="00AC38A0">
        <w:rPr>
          <w:rFonts w:ascii="Trebuchet MS" w:hAnsi="Trebuchet MS"/>
          <w:color w:val="333333"/>
          <w:sz w:val="22"/>
          <w:szCs w:val="22"/>
        </w:rPr>
        <w:t xml:space="preserve">nsted-Lowry) </w:t>
      </w:r>
    </w:p>
    <w:p w14:paraId="255F2641" w14:textId="77777777" w:rsidR="00AC38A0" w:rsidRPr="00AC38A0" w:rsidRDefault="00AC38A0" w:rsidP="00A24ED6">
      <w:pPr>
        <w:pStyle w:val="PargrafodaLista"/>
        <w:spacing w:line="360" w:lineRule="auto"/>
        <w:ind w:hanging="436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 xml:space="preserve">- Conceito de pH e pOH </w:t>
      </w:r>
    </w:p>
    <w:p w14:paraId="4E4B4349" w14:textId="77777777" w:rsidR="00AC38A0" w:rsidRPr="00AC38A0" w:rsidRDefault="00AC38A0" w:rsidP="00A24ED6">
      <w:pPr>
        <w:pStyle w:val="PargrafodaLista"/>
        <w:spacing w:line="360" w:lineRule="auto"/>
        <w:ind w:hanging="436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 xml:space="preserve">- Constante de acidez, Ka e constante de basicidade, Kb </w:t>
      </w:r>
    </w:p>
    <w:p w14:paraId="010D3AD0" w14:textId="77777777" w:rsidR="00AC38A0" w:rsidRPr="00AC38A0" w:rsidRDefault="00AC38A0" w:rsidP="00A24ED6">
      <w:pPr>
        <w:pStyle w:val="PargrafodaLista"/>
        <w:spacing w:line="360" w:lineRule="auto"/>
        <w:rPr>
          <w:rFonts w:ascii="Trebuchet MS" w:hAnsi="Trebuchet MS"/>
          <w:color w:val="333333"/>
          <w:sz w:val="22"/>
          <w:szCs w:val="22"/>
        </w:rPr>
      </w:pPr>
    </w:p>
    <w:p w14:paraId="7395FA67" w14:textId="77777777" w:rsidR="00AC38A0" w:rsidRPr="00AC38A0" w:rsidRDefault="00AC38A0" w:rsidP="00A24ED6">
      <w:pPr>
        <w:pStyle w:val="PargrafodaLista"/>
        <w:numPr>
          <w:ilvl w:val="0"/>
          <w:numId w:val="16"/>
        </w:numPr>
        <w:spacing w:line="360" w:lineRule="auto"/>
        <w:ind w:left="0" w:firstLine="0"/>
        <w:rPr>
          <w:rFonts w:ascii="Trebuchet MS" w:hAnsi="Trebuchet MS"/>
          <w:b/>
          <w:color w:val="333333"/>
          <w:sz w:val="22"/>
          <w:szCs w:val="22"/>
        </w:rPr>
      </w:pPr>
      <w:r w:rsidRPr="00AC38A0">
        <w:rPr>
          <w:rFonts w:ascii="Trebuchet MS" w:hAnsi="Trebuchet MS"/>
          <w:b/>
          <w:color w:val="333333"/>
          <w:sz w:val="22"/>
          <w:szCs w:val="22"/>
        </w:rPr>
        <w:t>Reações de oxidac</w:t>
      </w:r>
      <w:r w:rsidRPr="00AC38A0">
        <w:rPr>
          <w:rFonts w:ascii="Arial" w:hAnsi="Arial" w:cs="Arial"/>
          <w:b/>
          <w:color w:val="333333"/>
          <w:sz w:val="22"/>
          <w:szCs w:val="22"/>
        </w:rPr>
        <w:t>̧</w:t>
      </w:r>
      <w:r w:rsidRPr="00AC38A0">
        <w:rPr>
          <w:rFonts w:ascii="Trebuchet MS" w:hAnsi="Trebuchet MS"/>
          <w:b/>
          <w:color w:val="333333"/>
          <w:sz w:val="22"/>
          <w:szCs w:val="22"/>
        </w:rPr>
        <w:t>ão-reduc</w:t>
      </w:r>
      <w:r w:rsidRPr="00AC38A0">
        <w:rPr>
          <w:rFonts w:ascii="Arial" w:hAnsi="Arial" w:cs="Arial"/>
          <w:b/>
          <w:color w:val="333333"/>
          <w:sz w:val="22"/>
          <w:szCs w:val="22"/>
        </w:rPr>
        <w:t>̧</w:t>
      </w:r>
      <w:r w:rsidRPr="00AC38A0">
        <w:rPr>
          <w:rFonts w:ascii="Trebuchet MS" w:hAnsi="Trebuchet MS"/>
          <w:b/>
          <w:color w:val="333333"/>
          <w:sz w:val="22"/>
          <w:szCs w:val="22"/>
        </w:rPr>
        <w:t xml:space="preserve">ão </w:t>
      </w:r>
    </w:p>
    <w:p w14:paraId="5BB42E24" w14:textId="77777777" w:rsidR="00AC38A0" w:rsidRPr="00AC38A0" w:rsidRDefault="00AC38A0" w:rsidP="00A24ED6">
      <w:pPr>
        <w:pStyle w:val="PargrafodaLista"/>
        <w:spacing w:line="360" w:lineRule="auto"/>
        <w:ind w:hanging="436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 xml:space="preserve">- Espécie oxidada ou redutor e espécie reduzida ou oxidante </w:t>
      </w:r>
    </w:p>
    <w:p w14:paraId="2A5AEFAC" w14:textId="77777777" w:rsidR="00AC38A0" w:rsidRPr="00AC38A0" w:rsidRDefault="00AC38A0" w:rsidP="00A24ED6">
      <w:pPr>
        <w:pStyle w:val="PargrafodaLista"/>
        <w:spacing w:line="360" w:lineRule="auto"/>
        <w:ind w:hanging="436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 xml:space="preserve">- Semirreação de oxidação e semirreação de redução </w:t>
      </w:r>
    </w:p>
    <w:p w14:paraId="69246409" w14:textId="77777777" w:rsidR="00AC38A0" w:rsidRPr="00AC38A0" w:rsidRDefault="00AC38A0" w:rsidP="00A24ED6">
      <w:pPr>
        <w:pStyle w:val="PargrafodaLista"/>
        <w:spacing w:line="360" w:lineRule="auto"/>
        <w:rPr>
          <w:rFonts w:ascii="Trebuchet MS" w:hAnsi="Trebuchet MS"/>
          <w:color w:val="333333"/>
          <w:sz w:val="22"/>
          <w:szCs w:val="22"/>
        </w:rPr>
      </w:pPr>
    </w:p>
    <w:p w14:paraId="341EAE13" w14:textId="600A9DE6" w:rsidR="00AC38A0" w:rsidRPr="00AC38A0" w:rsidRDefault="00AC38A0" w:rsidP="00A24ED6">
      <w:pPr>
        <w:pStyle w:val="PargrafodaLista"/>
        <w:numPr>
          <w:ilvl w:val="0"/>
          <w:numId w:val="16"/>
        </w:numPr>
        <w:spacing w:line="360" w:lineRule="auto"/>
        <w:ind w:left="0" w:firstLine="0"/>
        <w:rPr>
          <w:rFonts w:ascii="Trebuchet MS" w:hAnsi="Trebuchet MS"/>
          <w:b/>
          <w:color w:val="333333"/>
          <w:sz w:val="22"/>
          <w:szCs w:val="22"/>
        </w:rPr>
      </w:pPr>
      <w:r w:rsidRPr="00AC38A0">
        <w:rPr>
          <w:rFonts w:ascii="Trebuchet MS" w:hAnsi="Trebuchet MS"/>
          <w:b/>
          <w:color w:val="333333"/>
          <w:sz w:val="22"/>
          <w:szCs w:val="22"/>
        </w:rPr>
        <w:t>Compostos org</w:t>
      </w:r>
      <w:r w:rsidR="005C238D">
        <w:rPr>
          <w:rFonts w:ascii="Trebuchet MS" w:hAnsi="Trebuchet MS"/>
          <w:b/>
          <w:color w:val="333333"/>
          <w:sz w:val="22"/>
          <w:szCs w:val="22"/>
        </w:rPr>
        <w:t>â</w:t>
      </w:r>
      <w:r w:rsidRPr="00AC38A0">
        <w:rPr>
          <w:rFonts w:ascii="Trebuchet MS" w:hAnsi="Trebuchet MS"/>
          <w:b/>
          <w:color w:val="333333"/>
          <w:sz w:val="22"/>
          <w:szCs w:val="22"/>
        </w:rPr>
        <w:t xml:space="preserve">nicos </w:t>
      </w:r>
    </w:p>
    <w:p w14:paraId="1808CB99" w14:textId="6B92F91D" w:rsidR="00AC38A0" w:rsidRPr="00AC38A0" w:rsidRDefault="00AC38A0" w:rsidP="00A24ED6">
      <w:pPr>
        <w:pStyle w:val="PargrafodaLista"/>
        <w:spacing w:line="360" w:lineRule="auto"/>
        <w:ind w:hanging="436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>- Classes funcionais e grupos característicos: nomenclatura e isomeria</w:t>
      </w:r>
    </w:p>
    <w:p w14:paraId="24776501" w14:textId="7BF5BFD7" w:rsidR="00AC38A0" w:rsidRPr="00AC38A0" w:rsidRDefault="00AC38A0" w:rsidP="00A24ED6">
      <w:pPr>
        <w:pStyle w:val="PargrafodaLista"/>
        <w:spacing w:line="360" w:lineRule="auto"/>
        <w:ind w:hanging="436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>- Reaç</w:t>
      </w:r>
      <w:r w:rsidRPr="00AC38A0">
        <w:rPr>
          <w:rFonts w:ascii="Arial" w:hAnsi="Arial" w:cs="Arial"/>
          <w:color w:val="333333"/>
          <w:sz w:val="22"/>
          <w:szCs w:val="22"/>
        </w:rPr>
        <w:t>õ</w:t>
      </w:r>
      <w:r w:rsidRPr="00AC38A0">
        <w:rPr>
          <w:rFonts w:ascii="Trebuchet MS" w:hAnsi="Trebuchet MS"/>
          <w:color w:val="333333"/>
          <w:sz w:val="22"/>
          <w:szCs w:val="22"/>
        </w:rPr>
        <w:t>es dos compostos org</w:t>
      </w:r>
      <w:r>
        <w:rPr>
          <w:rFonts w:ascii="Trebuchet MS" w:hAnsi="Trebuchet MS"/>
          <w:color w:val="333333"/>
          <w:sz w:val="22"/>
          <w:szCs w:val="22"/>
        </w:rPr>
        <w:t>â</w:t>
      </w:r>
      <w:r w:rsidRPr="00AC38A0">
        <w:rPr>
          <w:rFonts w:ascii="Trebuchet MS" w:hAnsi="Trebuchet MS"/>
          <w:color w:val="333333"/>
          <w:sz w:val="22"/>
          <w:szCs w:val="22"/>
        </w:rPr>
        <w:t xml:space="preserve">nicos </w:t>
      </w:r>
    </w:p>
    <w:p w14:paraId="7263F80A" w14:textId="77777777" w:rsidR="00EA06A5" w:rsidRDefault="00EA06A5" w:rsidP="00A24ED6">
      <w:pPr>
        <w:pStyle w:val="PargrafodaLista"/>
        <w:spacing w:line="360" w:lineRule="auto"/>
        <w:ind w:left="0"/>
        <w:rPr>
          <w:rFonts w:ascii="Trebuchet MS" w:hAnsi="Trebuchet MS"/>
          <w:color w:val="333333"/>
          <w:sz w:val="22"/>
          <w:szCs w:val="22"/>
        </w:rPr>
      </w:pPr>
    </w:p>
    <w:p w14:paraId="7FE48F75" w14:textId="77777777" w:rsidR="00A24ED6" w:rsidRDefault="00A24ED6">
      <w:pPr>
        <w:rPr>
          <w:rFonts w:ascii="Trebuchet MS" w:hAnsi="Trebuchet MS"/>
          <w:b/>
          <w:bCs/>
          <w:color w:val="276F9D"/>
        </w:rPr>
      </w:pPr>
      <w:r>
        <w:rPr>
          <w:rFonts w:ascii="Trebuchet MS" w:hAnsi="Trebuchet MS"/>
          <w:b/>
          <w:bCs/>
          <w:color w:val="276F9D"/>
        </w:rPr>
        <w:br w:type="page"/>
      </w:r>
    </w:p>
    <w:p w14:paraId="75194092" w14:textId="4A24C69F" w:rsidR="00AC38A0" w:rsidRPr="00A24ED6" w:rsidRDefault="00AC38A0" w:rsidP="0076228C">
      <w:pPr>
        <w:pStyle w:val="PargrafodaLista"/>
        <w:spacing w:line="360" w:lineRule="auto"/>
        <w:ind w:left="0"/>
        <w:rPr>
          <w:rFonts w:ascii="Trebuchet MS" w:hAnsi="Trebuchet MS"/>
          <w:b/>
          <w:bCs/>
          <w:color w:val="276F9D"/>
        </w:rPr>
      </w:pPr>
      <w:r w:rsidRPr="00A24ED6">
        <w:rPr>
          <w:rFonts w:ascii="Trebuchet MS" w:hAnsi="Trebuchet MS"/>
          <w:b/>
          <w:bCs/>
          <w:color w:val="276F9D"/>
        </w:rPr>
        <w:lastRenderedPageBreak/>
        <w:t>Bibliografia</w:t>
      </w:r>
    </w:p>
    <w:p w14:paraId="789FE040" w14:textId="77777777" w:rsidR="00AC38A0" w:rsidRPr="00AC38A0" w:rsidRDefault="00AC38A0" w:rsidP="00A24ED6">
      <w:pPr>
        <w:spacing w:before="0" w:beforeAutospacing="0" w:after="0" w:afterAutospacing="0" w:line="360" w:lineRule="auto"/>
        <w:ind w:left="993" w:hanging="284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>- Manuais escolares 10º, 11º e 12º anos (do ano letivo referente à prova).</w:t>
      </w:r>
    </w:p>
    <w:p w14:paraId="286AF655" w14:textId="77777777" w:rsidR="00AC38A0" w:rsidRPr="00AC38A0" w:rsidRDefault="00AC38A0" w:rsidP="00A24ED6">
      <w:pPr>
        <w:spacing w:before="0" w:beforeAutospacing="0" w:after="0" w:afterAutospacing="0" w:line="360" w:lineRule="auto"/>
        <w:ind w:left="993" w:hanging="284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>- Chang, R. (2010). Química. 10ª Edição. Lisboa. McGraw-Hill.</w:t>
      </w:r>
    </w:p>
    <w:p w14:paraId="2A78D0C1" w14:textId="77777777" w:rsidR="00AC38A0" w:rsidRPr="00AC38A0" w:rsidRDefault="00AC38A0" w:rsidP="00A24ED6">
      <w:pPr>
        <w:spacing w:before="0" w:beforeAutospacing="0" w:after="0" w:afterAutospacing="0" w:line="360" w:lineRule="auto"/>
        <w:ind w:left="993" w:hanging="284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>- Azevedo, C. e Sunkel, C. E. (2012). Biologia Celular e Molecular, 5ª ed. Lidel, edições técnicas.</w:t>
      </w:r>
    </w:p>
    <w:p w14:paraId="77ED4697" w14:textId="77777777" w:rsidR="00AC38A0" w:rsidRPr="00AC38A0" w:rsidRDefault="00AC38A0" w:rsidP="00A24ED6">
      <w:pPr>
        <w:spacing w:before="0" w:beforeAutospacing="0" w:after="0" w:afterAutospacing="0" w:line="360" w:lineRule="auto"/>
        <w:ind w:left="993" w:hanging="284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>- Machado, H. (2018). Fisiologia Clínica. 1ª ed. Lidel, edições técnicas.</w:t>
      </w:r>
    </w:p>
    <w:p w14:paraId="64B9FDD3" w14:textId="77777777" w:rsidR="00AC38A0" w:rsidRPr="00AC38A0" w:rsidRDefault="00AC38A0" w:rsidP="00A24ED6">
      <w:pPr>
        <w:spacing w:before="0" w:beforeAutospacing="0" w:after="0" w:afterAutospacing="0" w:line="360" w:lineRule="auto"/>
        <w:ind w:left="993" w:hanging="284"/>
        <w:rPr>
          <w:rFonts w:ascii="Trebuchet MS" w:hAnsi="Trebuchet MS"/>
          <w:color w:val="333333"/>
          <w:sz w:val="22"/>
          <w:szCs w:val="22"/>
        </w:rPr>
      </w:pPr>
      <w:r w:rsidRPr="00AC38A0">
        <w:rPr>
          <w:rFonts w:ascii="Trebuchet MS" w:hAnsi="Trebuchet MS"/>
          <w:color w:val="333333"/>
          <w:sz w:val="22"/>
          <w:szCs w:val="22"/>
        </w:rPr>
        <w:t>- Quintas A., Freire A.P., Halperne M.J. (2008). Bioquímica, 1ª ed. Lidel, edições técnicas.</w:t>
      </w:r>
    </w:p>
    <w:p w14:paraId="710A0249" w14:textId="564CD3E4" w:rsidR="00F27F64" w:rsidRDefault="00F27F64" w:rsidP="00360E4F">
      <w:pPr>
        <w:spacing w:line="360" w:lineRule="auto"/>
        <w:rPr>
          <w:rFonts w:ascii="Trebuchet MS" w:hAnsi="Trebuchet MS"/>
          <w:color w:val="333333"/>
          <w:sz w:val="22"/>
          <w:szCs w:val="22"/>
        </w:rPr>
      </w:pPr>
    </w:p>
    <w:sectPr w:rsidR="00F27F64" w:rsidSect="00344575">
      <w:headerReference w:type="default" r:id="rId7"/>
      <w:footerReference w:type="default" r:id="rId8"/>
      <w:pgSz w:w="11906" w:h="16838" w:code="9"/>
      <w:pgMar w:top="1134" w:right="1134" w:bottom="964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C9B47" w14:textId="77777777" w:rsidR="00237FC6" w:rsidRDefault="00237FC6">
      <w:r>
        <w:separator/>
      </w:r>
    </w:p>
  </w:endnote>
  <w:endnote w:type="continuationSeparator" w:id="0">
    <w:p w14:paraId="6D9F1EFB" w14:textId="77777777" w:rsidR="00237FC6" w:rsidRDefault="0023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545D6" w14:textId="77777777" w:rsidR="00A24ED6" w:rsidRPr="00A24ED6" w:rsidRDefault="00A24ED6" w:rsidP="00A24ED6">
    <w:pPr>
      <w:spacing w:before="0" w:beforeAutospacing="0" w:after="0" w:afterAutospacing="0"/>
      <w:jc w:val="left"/>
      <w:rPr>
        <w:sz w:val="14"/>
        <w:szCs w:val="14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7541"/>
      <w:gridCol w:w="1529"/>
    </w:tblGrid>
    <w:tr w:rsidR="00A24ED6" w:rsidRPr="00A24ED6" w14:paraId="362BBE33" w14:textId="77777777" w:rsidTr="009B2E5B">
      <w:tc>
        <w:tcPr>
          <w:tcW w:w="7541" w:type="dxa"/>
          <w:vAlign w:val="center"/>
          <w:hideMark/>
        </w:tcPr>
        <w:p w14:paraId="37550DD1" w14:textId="77777777" w:rsidR="00A24ED6" w:rsidRPr="00A24ED6" w:rsidRDefault="00A24ED6" w:rsidP="00A24ED6">
          <w:pPr>
            <w:tabs>
              <w:tab w:val="center" w:pos="4252"/>
              <w:tab w:val="right" w:pos="8504"/>
            </w:tabs>
            <w:spacing w:before="0" w:beforeAutospacing="0" w:after="0" w:afterAutospacing="0"/>
            <w:jc w:val="left"/>
            <w:rPr>
              <w:rFonts w:ascii="Trebuchet MS" w:hAnsi="Trebuchet MS"/>
              <w:sz w:val="14"/>
              <w:szCs w:val="14"/>
            </w:rPr>
          </w:pPr>
          <w:r w:rsidRPr="00A24ED6">
            <w:rPr>
              <w:rFonts w:ascii="Trebuchet MS" w:hAnsi="Trebuchet MS"/>
              <w:sz w:val="14"/>
              <w:szCs w:val="14"/>
            </w:rPr>
            <w:t>Egas Moniz – Cooperativa de Ensino Superior, CRL</w:t>
          </w:r>
          <w:r w:rsidRPr="00A24ED6">
            <w:rPr>
              <w:rFonts w:ascii="Trebuchet MS" w:hAnsi="Trebuchet MS"/>
              <w:sz w:val="14"/>
              <w:szCs w:val="14"/>
            </w:rPr>
            <w:br/>
            <w:t xml:space="preserve">Campus Universitário - Quinta da Granja </w:t>
          </w:r>
          <w:r w:rsidRPr="00A24ED6">
            <w:rPr>
              <w:rFonts w:ascii="Trebuchet MS" w:hAnsi="Trebuchet MS"/>
              <w:sz w:val="14"/>
              <w:szCs w:val="14"/>
            </w:rPr>
            <w:br/>
            <w:t>2829-511 Monte da Caparica, Portugal</w:t>
          </w:r>
        </w:p>
        <w:p w14:paraId="54FFDFAB" w14:textId="77777777" w:rsidR="00A24ED6" w:rsidRPr="00A24ED6" w:rsidRDefault="00A24ED6" w:rsidP="00A24ED6">
          <w:pPr>
            <w:tabs>
              <w:tab w:val="center" w:pos="4252"/>
              <w:tab w:val="right" w:pos="8504"/>
            </w:tabs>
            <w:spacing w:before="0" w:beforeAutospacing="0" w:after="0" w:afterAutospacing="0"/>
            <w:jc w:val="left"/>
            <w:rPr>
              <w:rFonts w:ascii="Trebuchet MS" w:hAnsi="Trebuchet MS"/>
              <w:sz w:val="14"/>
              <w:szCs w:val="14"/>
            </w:rPr>
          </w:pPr>
          <w:r w:rsidRPr="00A24ED6">
            <w:rPr>
              <w:rFonts w:ascii="Trebuchet MS" w:hAnsi="Trebuchet MS"/>
              <w:sz w:val="14"/>
              <w:szCs w:val="14"/>
            </w:rPr>
            <w:t xml:space="preserve">NIF 504 218 611 </w:t>
          </w:r>
        </w:p>
      </w:tc>
      <w:tc>
        <w:tcPr>
          <w:tcW w:w="1529" w:type="dxa"/>
          <w:vAlign w:val="center"/>
          <w:hideMark/>
        </w:tcPr>
        <w:p w14:paraId="77348DAB" w14:textId="77777777" w:rsidR="00A24ED6" w:rsidRPr="00A24ED6" w:rsidRDefault="00A24ED6" w:rsidP="00A24ED6">
          <w:pPr>
            <w:tabs>
              <w:tab w:val="center" w:pos="4252"/>
              <w:tab w:val="right" w:pos="8504"/>
            </w:tabs>
            <w:spacing w:before="0" w:beforeAutospacing="0" w:after="60" w:afterAutospacing="0"/>
            <w:jc w:val="right"/>
            <w:rPr>
              <w:rFonts w:ascii="Trebuchet MS" w:hAnsi="Trebuchet MS"/>
              <w:sz w:val="18"/>
              <w:szCs w:val="18"/>
            </w:rPr>
          </w:pPr>
          <w:r w:rsidRPr="00A24ED6">
            <w:rPr>
              <w:rFonts w:ascii="Trebuchet MS" w:hAnsi="Trebuchet MS"/>
              <w:sz w:val="18"/>
              <w:szCs w:val="18"/>
            </w:rPr>
            <w:t xml:space="preserve">Página </w:t>
          </w:r>
          <w:r w:rsidRPr="00A24ED6">
            <w:rPr>
              <w:rFonts w:ascii="Trebuchet MS" w:hAnsi="Trebuchet MS"/>
              <w:sz w:val="18"/>
              <w:szCs w:val="18"/>
            </w:rPr>
            <w:fldChar w:fldCharType="begin"/>
          </w:r>
          <w:r w:rsidRPr="00A24ED6">
            <w:rPr>
              <w:rFonts w:ascii="Trebuchet MS" w:hAnsi="Trebuchet MS"/>
              <w:sz w:val="18"/>
              <w:szCs w:val="18"/>
            </w:rPr>
            <w:instrText xml:space="preserve"> PAGE </w:instrText>
          </w:r>
          <w:r w:rsidRPr="00A24ED6">
            <w:rPr>
              <w:rFonts w:ascii="Trebuchet MS" w:hAnsi="Trebuchet MS"/>
              <w:sz w:val="18"/>
              <w:szCs w:val="18"/>
            </w:rPr>
            <w:fldChar w:fldCharType="separate"/>
          </w:r>
          <w:r w:rsidRPr="00A24ED6">
            <w:rPr>
              <w:rFonts w:ascii="Trebuchet MS" w:hAnsi="Trebuchet MS"/>
              <w:sz w:val="18"/>
              <w:szCs w:val="18"/>
            </w:rPr>
            <w:t>1</w:t>
          </w:r>
          <w:r w:rsidRPr="00A24ED6">
            <w:rPr>
              <w:rFonts w:ascii="Trebuchet MS" w:hAnsi="Trebuchet MS"/>
              <w:sz w:val="18"/>
              <w:szCs w:val="18"/>
            </w:rPr>
            <w:fldChar w:fldCharType="end"/>
          </w:r>
          <w:r w:rsidRPr="00A24ED6">
            <w:rPr>
              <w:rFonts w:ascii="Trebuchet MS" w:hAnsi="Trebuchet MS"/>
              <w:sz w:val="18"/>
              <w:szCs w:val="18"/>
            </w:rPr>
            <w:t>/</w:t>
          </w:r>
          <w:r w:rsidRPr="00A24ED6">
            <w:rPr>
              <w:rFonts w:ascii="Trebuchet MS" w:hAnsi="Trebuchet MS"/>
              <w:sz w:val="18"/>
              <w:szCs w:val="18"/>
            </w:rPr>
            <w:fldChar w:fldCharType="begin"/>
          </w:r>
          <w:r w:rsidRPr="00A24ED6">
            <w:rPr>
              <w:rFonts w:ascii="Trebuchet MS" w:hAnsi="Trebuchet MS"/>
              <w:sz w:val="18"/>
              <w:szCs w:val="18"/>
            </w:rPr>
            <w:instrText xml:space="preserve"> NUMPAGES </w:instrText>
          </w:r>
          <w:r w:rsidRPr="00A24ED6">
            <w:rPr>
              <w:rFonts w:ascii="Trebuchet MS" w:hAnsi="Trebuchet MS"/>
              <w:sz w:val="18"/>
              <w:szCs w:val="18"/>
            </w:rPr>
            <w:fldChar w:fldCharType="separate"/>
          </w:r>
          <w:r w:rsidRPr="00A24ED6">
            <w:rPr>
              <w:rFonts w:ascii="Trebuchet MS" w:hAnsi="Trebuchet MS"/>
              <w:sz w:val="18"/>
              <w:szCs w:val="18"/>
            </w:rPr>
            <w:t>1</w:t>
          </w:r>
          <w:r w:rsidRPr="00A24ED6">
            <w:rPr>
              <w:rFonts w:ascii="Trebuchet MS" w:hAnsi="Trebuchet MS"/>
              <w:sz w:val="18"/>
              <w:szCs w:val="18"/>
            </w:rPr>
            <w:fldChar w:fldCharType="end"/>
          </w:r>
        </w:p>
      </w:tc>
    </w:tr>
  </w:tbl>
  <w:p w14:paraId="5D5F3CF0" w14:textId="01A38A82" w:rsidR="00F30EAF" w:rsidRPr="00A24ED6" w:rsidRDefault="00F30EAF" w:rsidP="00A24E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A7925" w14:textId="77777777" w:rsidR="00237FC6" w:rsidRDefault="00237FC6">
      <w:r>
        <w:separator/>
      </w:r>
    </w:p>
  </w:footnote>
  <w:footnote w:type="continuationSeparator" w:id="0">
    <w:p w14:paraId="66923905" w14:textId="77777777" w:rsidR="00237FC6" w:rsidRDefault="00237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38170" w14:textId="77777777" w:rsidR="00A24ED6" w:rsidRDefault="00A24ED6" w:rsidP="00A24ED6">
    <w:pPr>
      <w:rPr>
        <w:rFonts w:ascii="Trebuchet MS" w:hAnsi="Trebuchet MS"/>
        <w:b/>
        <w:sz w:val="26"/>
        <w:szCs w:val="22"/>
      </w:rPr>
    </w:pPr>
    <w:r>
      <w:rPr>
        <w:rFonts w:ascii="Trebuchet MS" w:hAnsi="Trebuchet MS"/>
        <w:b/>
        <w:noProof/>
        <w:sz w:val="26"/>
        <w:szCs w:val="22"/>
      </w:rPr>
      <w:drawing>
        <wp:inline distT="0" distB="0" distL="0" distR="0" wp14:anchorId="3E5F0A1F" wp14:editId="5F1409CC">
          <wp:extent cx="2605068" cy="687600"/>
          <wp:effectExtent l="0" t="0" r="0" b="0"/>
          <wp:docPr id="2" name="Imagem 2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5068" cy="6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9733EC" w14:textId="46772C18" w:rsidR="00F30EAF" w:rsidRPr="00A24ED6" w:rsidRDefault="00FE43B5" w:rsidP="00A24ED6">
    <w:pPr>
      <w:rPr>
        <w:rFonts w:ascii="Trebuchet MS" w:hAnsi="Trebuchet MS"/>
        <w:b/>
        <w:sz w:val="26"/>
        <w:szCs w:val="22"/>
      </w:rPr>
    </w:pPr>
    <w:r w:rsidRPr="00A24ED6">
      <w:rPr>
        <w:rFonts w:ascii="Trebuchet MS" w:hAnsi="Trebuchet MS"/>
        <w:b/>
        <w:color w:val="399FE0"/>
        <w:sz w:val="28"/>
        <w:szCs w:val="28"/>
      </w:rPr>
      <w:t>Referenciais das provas a realizar n</w:t>
    </w:r>
    <w:r w:rsidR="007B678F" w:rsidRPr="00A24ED6">
      <w:rPr>
        <w:rFonts w:ascii="Trebuchet MS" w:hAnsi="Trebuchet MS"/>
        <w:b/>
        <w:color w:val="399FE0"/>
        <w:sz w:val="28"/>
        <w:szCs w:val="28"/>
      </w:rPr>
      <w:t>o</w:t>
    </w:r>
    <w:r w:rsidRPr="00A24ED6">
      <w:rPr>
        <w:rFonts w:ascii="Trebuchet MS" w:hAnsi="Trebuchet MS"/>
        <w:b/>
        <w:color w:val="399FE0"/>
        <w:sz w:val="28"/>
        <w:szCs w:val="28"/>
      </w:rPr>
      <w:t xml:space="preserve"> </w:t>
    </w:r>
    <w:r w:rsidR="007B678F" w:rsidRPr="00A24ED6">
      <w:rPr>
        <w:rFonts w:ascii="Trebuchet MS" w:hAnsi="Trebuchet MS"/>
        <w:b/>
        <w:color w:val="399FE0"/>
        <w:sz w:val="28"/>
        <w:szCs w:val="28"/>
      </w:rPr>
      <w:t>IUEM</w:t>
    </w:r>
    <w:r w:rsidRPr="00A24ED6">
      <w:rPr>
        <w:rFonts w:ascii="Trebuchet MS" w:hAnsi="Trebuchet MS"/>
        <w:b/>
        <w:color w:val="399FE0"/>
        <w:sz w:val="28"/>
        <w:szCs w:val="28"/>
      </w:rPr>
      <w:t xml:space="preserve"> pelos titulares de cursos de dupla certificação de nível secundário e cursos artísticos especializados</w:t>
    </w:r>
  </w:p>
  <w:p w14:paraId="05C675EE" w14:textId="4D04F89A" w:rsidR="00360E4F" w:rsidRPr="008B7573" w:rsidRDefault="00360E4F" w:rsidP="00360E4F">
    <w:pPr>
      <w:rPr>
        <w:rFonts w:ascii="Century Gothic" w:hAnsi="Century Gothic"/>
        <w:color w:val="808080"/>
        <w:sz w:val="18"/>
        <w:szCs w:val="22"/>
      </w:rPr>
    </w:pPr>
    <w:r>
      <w:rPr>
        <w:rFonts w:ascii="Century Gothic" w:hAnsi="Century Gothic"/>
        <w:color w:val="808080"/>
        <w:sz w:val="18"/>
        <w:szCs w:val="22"/>
      </w:rPr>
      <w:t>Código| IMP</w:t>
    </w:r>
    <w:r w:rsidR="00A24ED6">
      <w:rPr>
        <w:rFonts w:ascii="Century Gothic" w:hAnsi="Century Gothic"/>
        <w:color w:val="808080"/>
        <w:sz w:val="18"/>
        <w:szCs w:val="22"/>
      </w:rPr>
      <w:t>-</w:t>
    </w:r>
    <w:r>
      <w:rPr>
        <w:rFonts w:ascii="Century Gothic" w:hAnsi="Century Gothic"/>
        <w:color w:val="808080"/>
        <w:sz w:val="18"/>
        <w:szCs w:val="22"/>
      </w:rPr>
      <w:t>EM</w:t>
    </w:r>
    <w:r w:rsidR="00A24ED6">
      <w:rPr>
        <w:rFonts w:ascii="Century Gothic" w:hAnsi="Century Gothic"/>
        <w:color w:val="808080"/>
        <w:sz w:val="18"/>
        <w:szCs w:val="22"/>
      </w:rPr>
      <w:t>-</w:t>
    </w:r>
    <w:r>
      <w:rPr>
        <w:rFonts w:ascii="Century Gothic" w:hAnsi="Century Gothic"/>
        <w:color w:val="808080"/>
        <w:sz w:val="18"/>
        <w:szCs w:val="22"/>
      </w:rPr>
      <w:t>EI</w:t>
    </w:r>
    <w:r w:rsidR="00A24ED6">
      <w:rPr>
        <w:rFonts w:ascii="Century Gothic" w:hAnsi="Century Gothic"/>
        <w:color w:val="808080"/>
        <w:sz w:val="18"/>
        <w:szCs w:val="22"/>
      </w:rPr>
      <w:t>-</w:t>
    </w:r>
    <w:r>
      <w:rPr>
        <w:rFonts w:ascii="Century Gothic" w:hAnsi="Century Gothic"/>
        <w:color w:val="808080"/>
        <w:sz w:val="18"/>
        <w:szCs w:val="22"/>
      </w:rPr>
      <w:t>86_00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01E9D"/>
    <w:multiLevelType w:val="hybridMultilevel"/>
    <w:tmpl w:val="3AAC5CDA"/>
    <w:lvl w:ilvl="0" w:tplc="41BAF4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B75FF"/>
    <w:multiLevelType w:val="hybridMultilevel"/>
    <w:tmpl w:val="2E9C801A"/>
    <w:lvl w:ilvl="0" w:tplc="860052C4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180F98"/>
    <w:multiLevelType w:val="hybridMultilevel"/>
    <w:tmpl w:val="3D2E6CA8"/>
    <w:lvl w:ilvl="0" w:tplc="41BAF4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651CF5"/>
    <w:multiLevelType w:val="hybridMultilevel"/>
    <w:tmpl w:val="85FA5F9C"/>
    <w:lvl w:ilvl="0" w:tplc="5CEA168A">
      <w:start w:val="1"/>
      <w:numFmt w:val="bullet"/>
      <w:lvlText w:val=""/>
      <w:lvlJc w:val="left"/>
      <w:pPr>
        <w:tabs>
          <w:tab w:val="num" w:pos="624"/>
        </w:tabs>
        <w:ind w:left="624" w:hanging="264"/>
      </w:pPr>
      <w:rPr>
        <w:rFonts w:ascii="Wingdings" w:hAnsi="Wingdings" w:hint="default"/>
        <w:color w:val="auto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D5CC4"/>
    <w:multiLevelType w:val="hybridMultilevel"/>
    <w:tmpl w:val="B1302A9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981BC9"/>
    <w:multiLevelType w:val="hybridMultilevel"/>
    <w:tmpl w:val="9F5AA8D4"/>
    <w:lvl w:ilvl="0" w:tplc="5CEA168A">
      <w:start w:val="1"/>
      <w:numFmt w:val="bullet"/>
      <w:lvlText w:val=""/>
      <w:lvlJc w:val="left"/>
      <w:pPr>
        <w:tabs>
          <w:tab w:val="num" w:pos="624"/>
        </w:tabs>
        <w:ind w:left="624" w:hanging="264"/>
      </w:pPr>
      <w:rPr>
        <w:rFonts w:ascii="Wingdings" w:hAnsi="Wingdings" w:hint="default"/>
        <w:color w:val="auto"/>
        <w:sz w:val="20"/>
        <w:szCs w:val="20"/>
      </w:rPr>
    </w:lvl>
    <w:lvl w:ilvl="1" w:tplc="E398BB9C">
      <w:start w:val="1"/>
      <w:numFmt w:val="bullet"/>
      <w:lvlText w:val="○"/>
      <w:lvlJc w:val="left"/>
      <w:pPr>
        <w:tabs>
          <w:tab w:val="num" w:pos="1347"/>
        </w:tabs>
        <w:ind w:left="1347" w:hanging="267"/>
      </w:pPr>
      <w:rPr>
        <w:rFonts w:ascii="Arial" w:hAnsi="Arial" w:cs="Times New Roman" w:hint="default"/>
        <w:color w:val="auto"/>
        <w:sz w:val="16"/>
        <w:szCs w:val="20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366C5"/>
    <w:multiLevelType w:val="hybridMultilevel"/>
    <w:tmpl w:val="CC14C516"/>
    <w:lvl w:ilvl="0" w:tplc="A68CCC36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276F9D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9C7C80"/>
    <w:multiLevelType w:val="multilevel"/>
    <w:tmpl w:val="C6EA859E"/>
    <w:lvl w:ilvl="0">
      <w:start w:val="1"/>
      <w:numFmt w:val="bullet"/>
      <w:lvlText w:val="○"/>
      <w:lvlJc w:val="left"/>
      <w:pPr>
        <w:tabs>
          <w:tab w:val="num" w:pos="627"/>
        </w:tabs>
        <w:ind w:left="627" w:hanging="267"/>
      </w:pPr>
      <w:rPr>
        <w:rFonts w:ascii="Arial" w:hAnsi="Arial" w:cs="Times New Roman" w:hint="default"/>
        <w:color w:val="auto"/>
        <w:sz w:val="16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55972"/>
    <w:multiLevelType w:val="hybridMultilevel"/>
    <w:tmpl w:val="90EC27EC"/>
    <w:lvl w:ilvl="0" w:tplc="27FAEE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BC7A19"/>
    <w:multiLevelType w:val="hybridMultilevel"/>
    <w:tmpl w:val="D05ABB32"/>
    <w:lvl w:ilvl="0" w:tplc="A0D45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266B0"/>
    <w:multiLevelType w:val="hybridMultilevel"/>
    <w:tmpl w:val="7398EC22"/>
    <w:lvl w:ilvl="0" w:tplc="E398BB9C">
      <w:start w:val="1"/>
      <w:numFmt w:val="bullet"/>
      <w:lvlText w:val="○"/>
      <w:lvlJc w:val="left"/>
      <w:pPr>
        <w:tabs>
          <w:tab w:val="num" w:pos="627"/>
        </w:tabs>
        <w:ind w:left="627" w:hanging="267"/>
      </w:pPr>
      <w:rPr>
        <w:rFonts w:ascii="Arial" w:hAnsi="Arial" w:cs="Times New Roman" w:hint="default"/>
        <w:color w:val="auto"/>
        <w:sz w:val="16"/>
        <w:szCs w:val="2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6459A"/>
    <w:multiLevelType w:val="hybridMultilevel"/>
    <w:tmpl w:val="06541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C4457"/>
    <w:multiLevelType w:val="hybridMultilevel"/>
    <w:tmpl w:val="55CAC0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E0CF2"/>
    <w:multiLevelType w:val="hybridMultilevel"/>
    <w:tmpl w:val="C6EA859E"/>
    <w:lvl w:ilvl="0" w:tplc="E398BB9C">
      <w:start w:val="1"/>
      <w:numFmt w:val="bullet"/>
      <w:lvlText w:val="○"/>
      <w:lvlJc w:val="left"/>
      <w:pPr>
        <w:tabs>
          <w:tab w:val="num" w:pos="627"/>
        </w:tabs>
        <w:ind w:left="627" w:hanging="267"/>
      </w:pPr>
      <w:rPr>
        <w:rFonts w:ascii="Arial" w:hAnsi="Arial" w:cs="Times New Roman" w:hint="default"/>
        <w:color w:val="auto"/>
        <w:sz w:val="16"/>
        <w:szCs w:val="2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436CB"/>
    <w:multiLevelType w:val="hybridMultilevel"/>
    <w:tmpl w:val="F51E0BC6"/>
    <w:lvl w:ilvl="0" w:tplc="73AC123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627F6"/>
    <w:multiLevelType w:val="hybridMultilevel"/>
    <w:tmpl w:val="6DB4FFB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5512F"/>
    <w:multiLevelType w:val="hybridMultilevel"/>
    <w:tmpl w:val="672EBEF6"/>
    <w:lvl w:ilvl="0" w:tplc="6E041E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5E4327"/>
    <w:multiLevelType w:val="hybridMultilevel"/>
    <w:tmpl w:val="5BEE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626956">
    <w:abstractNumId w:val="13"/>
  </w:num>
  <w:num w:numId="2" w16cid:durableId="969045879">
    <w:abstractNumId w:val="7"/>
  </w:num>
  <w:num w:numId="3" w16cid:durableId="918752328">
    <w:abstractNumId w:val="3"/>
  </w:num>
  <w:num w:numId="4" w16cid:durableId="755052866">
    <w:abstractNumId w:val="10"/>
  </w:num>
  <w:num w:numId="5" w16cid:durableId="2117747431">
    <w:abstractNumId w:val="5"/>
  </w:num>
  <w:num w:numId="6" w16cid:durableId="246505027">
    <w:abstractNumId w:val="16"/>
  </w:num>
  <w:num w:numId="7" w16cid:durableId="395857071">
    <w:abstractNumId w:val="4"/>
  </w:num>
  <w:num w:numId="8" w16cid:durableId="1751777825">
    <w:abstractNumId w:val="2"/>
  </w:num>
  <w:num w:numId="9" w16cid:durableId="1236279886">
    <w:abstractNumId w:val="0"/>
  </w:num>
  <w:num w:numId="10" w16cid:durableId="849293694">
    <w:abstractNumId w:val="8"/>
  </w:num>
  <w:num w:numId="11" w16cid:durableId="524489530">
    <w:abstractNumId w:val="14"/>
  </w:num>
  <w:num w:numId="12" w16cid:durableId="2092895760">
    <w:abstractNumId w:val="17"/>
  </w:num>
  <w:num w:numId="13" w16cid:durableId="1151556690">
    <w:abstractNumId w:val="11"/>
  </w:num>
  <w:num w:numId="14" w16cid:durableId="220141525">
    <w:abstractNumId w:val="9"/>
  </w:num>
  <w:num w:numId="15" w16cid:durableId="591426997">
    <w:abstractNumId w:val="1"/>
  </w:num>
  <w:num w:numId="16" w16cid:durableId="451942177">
    <w:abstractNumId w:val="12"/>
  </w:num>
  <w:num w:numId="17" w16cid:durableId="34894004">
    <w:abstractNumId w:val="15"/>
  </w:num>
  <w:num w:numId="18" w16cid:durableId="990449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673"/>
    <w:rsid w:val="00002F23"/>
    <w:rsid w:val="00010621"/>
    <w:rsid w:val="000331B9"/>
    <w:rsid w:val="00040250"/>
    <w:rsid w:val="000406A3"/>
    <w:rsid w:val="00040718"/>
    <w:rsid w:val="0005116B"/>
    <w:rsid w:val="00085DE6"/>
    <w:rsid w:val="00093AB6"/>
    <w:rsid w:val="000B35EC"/>
    <w:rsid w:val="000B4FB0"/>
    <w:rsid w:val="000C045C"/>
    <w:rsid w:val="000C1CC6"/>
    <w:rsid w:val="000C2314"/>
    <w:rsid w:val="000C5A0C"/>
    <w:rsid w:val="000D30BD"/>
    <w:rsid w:val="000D64B7"/>
    <w:rsid w:val="000E4513"/>
    <w:rsid w:val="000E6716"/>
    <w:rsid w:val="000E6948"/>
    <w:rsid w:val="000F2FAD"/>
    <w:rsid w:val="000F573A"/>
    <w:rsid w:val="001003DF"/>
    <w:rsid w:val="00113C22"/>
    <w:rsid w:val="001216F8"/>
    <w:rsid w:val="001259E5"/>
    <w:rsid w:val="00141E7E"/>
    <w:rsid w:val="00145FB3"/>
    <w:rsid w:val="00162BF2"/>
    <w:rsid w:val="00165313"/>
    <w:rsid w:val="00175D29"/>
    <w:rsid w:val="00184FDA"/>
    <w:rsid w:val="001A0BF5"/>
    <w:rsid w:val="001A5067"/>
    <w:rsid w:val="001B164E"/>
    <w:rsid w:val="001D159B"/>
    <w:rsid w:val="001E4467"/>
    <w:rsid w:val="001E74A7"/>
    <w:rsid w:val="001F0103"/>
    <w:rsid w:val="001F2247"/>
    <w:rsid w:val="00206A09"/>
    <w:rsid w:val="0021602F"/>
    <w:rsid w:val="002177DA"/>
    <w:rsid w:val="00231452"/>
    <w:rsid w:val="00231581"/>
    <w:rsid w:val="00233EB1"/>
    <w:rsid w:val="00237FC6"/>
    <w:rsid w:val="0025431A"/>
    <w:rsid w:val="00262A41"/>
    <w:rsid w:val="00273630"/>
    <w:rsid w:val="0028160E"/>
    <w:rsid w:val="0028350C"/>
    <w:rsid w:val="002868A2"/>
    <w:rsid w:val="002954E0"/>
    <w:rsid w:val="002A794A"/>
    <w:rsid w:val="002E35C8"/>
    <w:rsid w:val="002E5B33"/>
    <w:rsid w:val="00302156"/>
    <w:rsid w:val="0031370C"/>
    <w:rsid w:val="00314ADA"/>
    <w:rsid w:val="00317D1D"/>
    <w:rsid w:val="00317ECF"/>
    <w:rsid w:val="003261A8"/>
    <w:rsid w:val="00332084"/>
    <w:rsid w:val="003402D8"/>
    <w:rsid w:val="003440F1"/>
    <w:rsid w:val="00344575"/>
    <w:rsid w:val="00354A95"/>
    <w:rsid w:val="00360E4F"/>
    <w:rsid w:val="00381461"/>
    <w:rsid w:val="0038623B"/>
    <w:rsid w:val="00393689"/>
    <w:rsid w:val="00394283"/>
    <w:rsid w:val="00396493"/>
    <w:rsid w:val="003A3869"/>
    <w:rsid w:val="003B0DF6"/>
    <w:rsid w:val="003B1689"/>
    <w:rsid w:val="003B2420"/>
    <w:rsid w:val="003C4627"/>
    <w:rsid w:val="003C6702"/>
    <w:rsid w:val="003C6D63"/>
    <w:rsid w:val="003D2981"/>
    <w:rsid w:val="003F6017"/>
    <w:rsid w:val="0040080B"/>
    <w:rsid w:val="00411267"/>
    <w:rsid w:val="004322A3"/>
    <w:rsid w:val="00442242"/>
    <w:rsid w:val="00447673"/>
    <w:rsid w:val="00457936"/>
    <w:rsid w:val="0046463C"/>
    <w:rsid w:val="00475E53"/>
    <w:rsid w:val="00482509"/>
    <w:rsid w:val="00490844"/>
    <w:rsid w:val="00495E55"/>
    <w:rsid w:val="004A4FF6"/>
    <w:rsid w:val="004B14E7"/>
    <w:rsid w:val="004B481C"/>
    <w:rsid w:val="004C47D0"/>
    <w:rsid w:val="004C6FFE"/>
    <w:rsid w:val="004D6BE2"/>
    <w:rsid w:val="004E7924"/>
    <w:rsid w:val="00525441"/>
    <w:rsid w:val="00547462"/>
    <w:rsid w:val="00563B13"/>
    <w:rsid w:val="00572F60"/>
    <w:rsid w:val="00574D1F"/>
    <w:rsid w:val="00586550"/>
    <w:rsid w:val="00594D1D"/>
    <w:rsid w:val="00596422"/>
    <w:rsid w:val="005B7929"/>
    <w:rsid w:val="005C238D"/>
    <w:rsid w:val="005C643A"/>
    <w:rsid w:val="005C7F1C"/>
    <w:rsid w:val="005D2CED"/>
    <w:rsid w:val="005E3CE9"/>
    <w:rsid w:val="005F2353"/>
    <w:rsid w:val="005F3D0F"/>
    <w:rsid w:val="005F6F55"/>
    <w:rsid w:val="00645BA4"/>
    <w:rsid w:val="00657ECA"/>
    <w:rsid w:val="006669BF"/>
    <w:rsid w:val="006709B8"/>
    <w:rsid w:val="00685452"/>
    <w:rsid w:val="006A0DE6"/>
    <w:rsid w:val="006A1B6B"/>
    <w:rsid w:val="006A2155"/>
    <w:rsid w:val="006B68FB"/>
    <w:rsid w:val="006C2B37"/>
    <w:rsid w:val="006D2B9D"/>
    <w:rsid w:val="006D5F97"/>
    <w:rsid w:val="006E165A"/>
    <w:rsid w:val="006E39EF"/>
    <w:rsid w:val="006F0B05"/>
    <w:rsid w:val="006F7F12"/>
    <w:rsid w:val="00700852"/>
    <w:rsid w:val="0070146B"/>
    <w:rsid w:val="00716E4D"/>
    <w:rsid w:val="0073270F"/>
    <w:rsid w:val="00742EB8"/>
    <w:rsid w:val="007460D6"/>
    <w:rsid w:val="007471CE"/>
    <w:rsid w:val="00754C04"/>
    <w:rsid w:val="0076228C"/>
    <w:rsid w:val="007640F7"/>
    <w:rsid w:val="0076650C"/>
    <w:rsid w:val="00773DF3"/>
    <w:rsid w:val="00773F9E"/>
    <w:rsid w:val="007770BE"/>
    <w:rsid w:val="007A1599"/>
    <w:rsid w:val="007B678F"/>
    <w:rsid w:val="007D19C1"/>
    <w:rsid w:val="007D5607"/>
    <w:rsid w:val="00801976"/>
    <w:rsid w:val="0080359B"/>
    <w:rsid w:val="008071C4"/>
    <w:rsid w:val="00814D8A"/>
    <w:rsid w:val="008239AF"/>
    <w:rsid w:val="008508FB"/>
    <w:rsid w:val="00870686"/>
    <w:rsid w:val="00877CE4"/>
    <w:rsid w:val="0088486F"/>
    <w:rsid w:val="00887552"/>
    <w:rsid w:val="008943B9"/>
    <w:rsid w:val="008A5385"/>
    <w:rsid w:val="008E5D19"/>
    <w:rsid w:val="008F48DB"/>
    <w:rsid w:val="00902890"/>
    <w:rsid w:val="00911BBD"/>
    <w:rsid w:val="0094640B"/>
    <w:rsid w:val="0095432E"/>
    <w:rsid w:val="00961C37"/>
    <w:rsid w:val="00972E93"/>
    <w:rsid w:val="009766EB"/>
    <w:rsid w:val="00977CE8"/>
    <w:rsid w:val="009859BB"/>
    <w:rsid w:val="009875B6"/>
    <w:rsid w:val="009A1A2A"/>
    <w:rsid w:val="009B5058"/>
    <w:rsid w:val="009C4D4D"/>
    <w:rsid w:val="009D0CA7"/>
    <w:rsid w:val="009E595D"/>
    <w:rsid w:val="009F7120"/>
    <w:rsid w:val="00A17F7F"/>
    <w:rsid w:val="00A24ED6"/>
    <w:rsid w:val="00A27BEA"/>
    <w:rsid w:val="00A34FC4"/>
    <w:rsid w:val="00A37B85"/>
    <w:rsid w:val="00A579AA"/>
    <w:rsid w:val="00A60E55"/>
    <w:rsid w:val="00A66BB4"/>
    <w:rsid w:val="00A71242"/>
    <w:rsid w:val="00A978C5"/>
    <w:rsid w:val="00AC38A0"/>
    <w:rsid w:val="00AD1481"/>
    <w:rsid w:val="00AE010A"/>
    <w:rsid w:val="00AF43F2"/>
    <w:rsid w:val="00AF65F1"/>
    <w:rsid w:val="00B15790"/>
    <w:rsid w:val="00B26585"/>
    <w:rsid w:val="00B268F0"/>
    <w:rsid w:val="00B35B88"/>
    <w:rsid w:val="00B65E21"/>
    <w:rsid w:val="00B757BE"/>
    <w:rsid w:val="00B8107D"/>
    <w:rsid w:val="00BA2407"/>
    <w:rsid w:val="00BC47D2"/>
    <w:rsid w:val="00C01503"/>
    <w:rsid w:val="00C04886"/>
    <w:rsid w:val="00C0493C"/>
    <w:rsid w:val="00C04F47"/>
    <w:rsid w:val="00C10AC9"/>
    <w:rsid w:val="00C45ADC"/>
    <w:rsid w:val="00C541A3"/>
    <w:rsid w:val="00C679A9"/>
    <w:rsid w:val="00C72C2F"/>
    <w:rsid w:val="00CB35BC"/>
    <w:rsid w:val="00CF599C"/>
    <w:rsid w:val="00D04184"/>
    <w:rsid w:val="00D06ADB"/>
    <w:rsid w:val="00D217B0"/>
    <w:rsid w:val="00D31A14"/>
    <w:rsid w:val="00D351C2"/>
    <w:rsid w:val="00D425F4"/>
    <w:rsid w:val="00D52138"/>
    <w:rsid w:val="00D626BD"/>
    <w:rsid w:val="00D75A41"/>
    <w:rsid w:val="00D75A42"/>
    <w:rsid w:val="00D8715F"/>
    <w:rsid w:val="00DA0252"/>
    <w:rsid w:val="00DA2DD5"/>
    <w:rsid w:val="00DA47BC"/>
    <w:rsid w:val="00DA6891"/>
    <w:rsid w:val="00DC2428"/>
    <w:rsid w:val="00DC6CEF"/>
    <w:rsid w:val="00DD031D"/>
    <w:rsid w:val="00DE5820"/>
    <w:rsid w:val="00DF3A0C"/>
    <w:rsid w:val="00E061E0"/>
    <w:rsid w:val="00E205C1"/>
    <w:rsid w:val="00E21F7D"/>
    <w:rsid w:val="00E35266"/>
    <w:rsid w:val="00EA06A5"/>
    <w:rsid w:val="00EE689C"/>
    <w:rsid w:val="00EF6197"/>
    <w:rsid w:val="00F07C58"/>
    <w:rsid w:val="00F07F44"/>
    <w:rsid w:val="00F16C7E"/>
    <w:rsid w:val="00F2505D"/>
    <w:rsid w:val="00F27F64"/>
    <w:rsid w:val="00F30EAF"/>
    <w:rsid w:val="00F36E5F"/>
    <w:rsid w:val="00F45110"/>
    <w:rsid w:val="00F62352"/>
    <w:rsid w:val="00F676BD"/>
    <w:rsid w:val="00F80A8A"/>
    <w:rsid w:val="00F841E7"/>
    <w:rsid w:val="00FB1EB8"/>
    <w:rsid w:val="00FB23DA"/>
    <w:rsid w:val="00FE1445"/>
    <w:rsid w:val="00FE43B5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DFD506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79E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4767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4767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447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8B7DE9"/>
  </w:style>
  <w:style w:type="paragraph" w:styleId="Textodebalo">
    <w:name w:val="Balloon Text"/>
    <w:basedOn w:val="Normal"/>
    <w:semiHidden/>
    <w:rsid w:val="00162BF2"/>
    <w:rPr>
      <w:rFonts w:ascii="Tahoma" w:hAnsi="Tahoma" w:cs="Tahoma"/>
      <w:sz w:val="16"/>
      <w:szCs w:val="16"/>
    </w:rPr>
  </w:style>
  <w:style w:type="paragraph" w:customStyle="1" w:styleId="WW-Corpodetexto2">
    <w:name w:val="WW-Corpo de texto 2"/>
    <w:basedOn w:val="Normal"/>
    <w:rsid w:val="00396493"/>
    <w:pPr>
      <w:widowControl w:val="0"/>
      <w:suppressAutoHyphens/>
    </w:pPr>
    <w:rPr>
      <w:rFonts w:eastAsia="Lucida Sans Unicode"/>
    </w:rPr>
  </w:style>
  <w:style w:type="paragraph" w:customStyle="1" w:styleId="WW-Avanodecorpodetexto2">
    <w:name w:val="WW-Avanço de corpo de texto 2"/>
    <w:basedOn w:val="Normal"/>
    <w:rsid w:val="00396493"/>
    <w:pPr>
      <w:widowControl w:val="0"/>
      <w:suppressAutoHyphens/>
      <w:ind w:left="708"/>
    </w:pPr>
    <w:rPr>
      <w:rFonts w:eastAsia="Lucida Sans Unicode"/>
    </w:rPr>
  </w:style>
  <w:style w:type="paragraph" w:styleId="PargrafodaLista">
    <w:name w:val="List Paragraph"/>
    <w:basedOn w:val="Normal"/>
    <w:uiPriority w:val="34"/>
    <w:qFormat/>
    <w:rsid w:val="003A3869"/>
    <w:pPr>
      <w:ind w:left="720"/>
      <w:contextualSpacing/>
    </w:pPr>
  </w:style>
  <w:style w:type="paragraph" w:styleId="NormalWeb">
    <w:name w:val="Normal (Web)"/>
    <w:basedOn w:val="Normal"/>
    <w:rsid w:val="003C6D63"/>
  </w:style>
  <w:style w:type="character" w:styleId="Refdecomentrio">
    <w:name w:val="annotation reference"/>
    <w:basedOn w:val="Tipodeletrapredefinidodopargrafo"/>
    <w:rsid w:val="007B678F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7B678F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7B678F"/>
  </w:style>
  <w:style w:type="paragraph" w:styleId="Assuntodecomentrio">
    <w:name w:val="annotation subject"/>
    <w:basedOn w:val="Textodecomentrio"/>
    <w:next w:val="Textodecomentrio"/>
    <w:link w:val="AssuntodecomentrioCarter"/>
    <w:rsid w:val="007B678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7B67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3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0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5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514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</vt:lpstr>
    </vt:vector>
  </TitlesOfParts>
  <Company>Ambi22, lda</Company>
  <LinksUpToDate>false</LinksUpToDate>
  <CharactersWithSpaces>3285</CharactersWithSpaces>
  <SharedDoc>false</SharedDoc>
  <HLinks>
    <vt:vector size="6" baseType="variant">
      <vt:variant>
        <vt:i4>8060989</vt:i4>
      </vt:variant>
      <vt:variant>
        <vt:i4>-1</vt:i4>
      </vt:variant>
      <vt:variant>
        <vt:i4>2071</vt:i4>
      </vt:variant>
      <vt:variant>
        <vt:i4>1</vt:i4>
      </vt:variant>
      <vt:variant>
        <vt:lpwstr>logo essem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Graciete Silva</dc:creator>
  <cp:keywords/>
  <dc:description/>
  <cp:lastModifiedBy>Tânia Domingues Fernandes</cp:lastModifiedBy>
  <cp:revision>20</cp:revision>
  <cp:lastPrinted>2021-05-04T15:49:00Z</cp:lastPrinted>
  <dcterms:created xsi:type="dcterms:W3CDTF">2021-04-07T17:34:00Z</dcterms:created>
  <dcterms:modified xsi:type="dcterms:W3CDTF">2023-03-31T07:52:00Z</dcterms:modified>
</cp:coreProperties>
</file>